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8B81E">
      <w:pPr>
        <w:spacing w:line="579" w:lineRule="exact"/>
        <w:jc w:val="center"/>
        <w:rPr>
          <w:rFonts w:ascii="黑体" w:hAnsi="黑体" w:eastAsia="黑体"/>
          <w:b/>
          <w:sz w:val="44"/>
          <w:szCs w:val="44"/>
        </w:rPr>
      </w:pPr>
      <w:r>
        <w:rPr>
          <w:rFonts w:hint="eastAsia" w:ascii="黑体" w:hAnsi="黑体" w:eastAsia="黑体"/>
          <w:b/>
          <w:sz w:val="44"/>
          <w:szCs w:val="44"/>
        </w:rPr>
        <w:t>宽城满族自治县农业农村局</w:t>
      </w:r>
    </w:p>
    <w:p w14:paraId="3088D380">
      <w:pPr>
        <w:spacing w:line="579" w:lineRule="exact"/>
        <w:jc w:val="center"/>
        <w:rPr>
          <w:rFonts w:ascii="黑体" w:hAnsi="黑体" w:eastAsia="黑体"/>
          <w:b/>
          <w:sz w:val="44"/>
          <w:szCs w:val="44"/>
        </w:rPr>
      </w:pPr>
      <w:r>
        <w:rPr>
          <w:rFonts w:hint="eastAsia" w:ascii="黑体" w:hAnsi="黑体" w:eastAsia="黑体"/>
          <w:b/>
          <w:sz w:val="44"/>
          <w:szCs w:val="44"/>
        </w:rPr>
        <w:t>草原生态</w:t>
      </w:r>
      <w:r>
        <w:rPr>
          <w:rFonts w:ascii="黑体" w:hAnsi="黑体" w:eastAsia="黑体"/>
          <w:b/>
          <w:sz w:val="44"/>
          <w:szCs w:val="44"/>
        </w:rPr>
        <w:t>保护</w:t>
      </w:r>
      <w:r>
        <w:rPr>
          <w:rFonts w:hint="eastAsia" w:ascii="黑体" w:hAnsi="黑体" w:eastAsia="黑体"/>
          <w:b/>
          <w:sz w:val="44"/>
          <w:szCs w:val="44"/>
        </w:rPr>
        <w:t>补助奖励</w:t>
      </w:r>
      <w:r>
        <w:rPr>
          <w:rFonts w:ascii="黑体" w:hAnsi="黑体" w:eastAsia="黑体"/>
          <w:b/>
          <w:sz w:val="44"/>
          <w:szCs w:val="44"/>
        </w:rPr>
        <w:t>政策</w:t>
      </w:r>
      <w:r>
        <w:rPr>
          <w:rFonts w:hint="eastAsia" w:ascii="黑体" w:hAnsi="黑体" w:eastAsia="黑体"/>
          <w:b/>
          <w:sz w:val="44"/>
          <w:szCs w:val="44"/>
        </w:rPr>
        <w:t>实施</w:t>
      </w:r>
    </w:p>
    <w:p w14:paraId="2247D0FB">
      <w:pPr>
        <w:spacing w:line="579" w:lineRule="exact"/>
        <w:jc w:val="center"/>
        <w:rPr>
          <w:rFonts w:ascii="黑体" w:hAnsi="黑体" w:eastAsia="黑体"/>
          <w:b/>
          <w:sz w:val="44"/>
          <w:szCs w:val="44"/>
        </w:rPr>
      </w:pPr>
      <w:r>
        <w:rPr>
          <w:rFonts w:ascii="黑体" w:hAnsi="黑体" w:eastAsia="黑体"/>
          <w:b/>
          <w:sz w:val="44"/>
          <w:szCs w:val="44"/>
        </w:rPr>
        <w:t>参照</w:t>
      </w:r>
      <w:r>
        <w:rPr>
          <w:rFonts w:hint="eastAsia" w:ascii="黑体" w:hAnsi="黑体" w:eastAsia="黑体"/>
          <w:b/>
          <w:sz w:val="44"/>
          <w:szCs w:val="44"/>
        </w:rPr>
        <w:t>建设技术标准</w:t>
      </w:r>
    </w:p>
    <w:p w14:paraId="56BA1869">
      <w:pPr>
        <w:ind w:firstLine="640" w:firstLineChars="200"/>
        <w:rPr>
          <w:rFonts w:ascii="仿宋_GB2312" w:hAnsi="仿宋" w:eastAsia="仿宋_GB2312"/>
          <w:sz w:val="32"/>
          <w:szCs w:val="32"/>
        </w:rPr>
      </w:pPr>
      <w:r>
        <w:rPr>
          <w:rFonts w:hint="eastAsia" w:ascii="仿宋_GB2312" w:hAnsi="仿宋" w:eastAsia="仿宋_GB2312"/>
          <w:sz w:val="32"/>
          <w:szCs w:val="32"/>
        </w:rPr>
        <w:t>我县根据项目补贴标准</w:t>
      </w:r>
      <w:r>
        <w:rPr>
          <w:rFonts w:ascii="仿宋_GB2312" w:hAnsi="仿宋" w:eastAsia="仿宋_GB2312"/>
          <w:sz w:val="32"/>
          <w:szCs w:val="32"/>
        </w:rPr>
        <w:t>，</w:t>
      </w:r>
      <w:r>
        <w:rPr>
          <w:rFonts w:hint="eastAsia" w:ascii="仿宋_GB2312" w:hAnsi="仿宋" w:eastAsia="仿宋_GB2312"/>
          <w:sz w:val="32"/>
          <w:szCs w:val="32"/>
        </w:rPr>
        <w:t>制定了羊、肉牛圈舍</w:t>
      </w:r>
      <w:r>
        <w:rPr>
          <w:rFonts w:ascii="仿宋_GB2312" w:hAnsi="仿宋" w:eastAsia="仿宋_GB2312"/>
          <w:sz w:val="32"/>
          <w:szCs w:val="32"/>
        </w:rPr>
        <w:t>、</w:t>
      </w:r>
      <w:r>
        <w:rPr>
          <w:rFonts w:hint="eastAsia" w:ascii="仿宋_GB2312" w:hAnsi="仿宋" w:eastAsia="仿宋_GB2312"/>
          <w:sz w:val="32"/>
          <w:szCs w:val="32"/>
        </w:rPr>
        <w:t>污粪收集池</w:t>
      </w:r>
      <w:r>
        <w:rPr>
          <w:rFonts w:ascii="仿宋_GB2312" w:hAnsi="仿宋" w:eastAsia="仿宋_GB2312"/>
          <w:sz w:val="32"/>
          <w:szCs w:val="32"/>
        </w:rPr>
        <w:t>、</w:t>
      </w:r>
      <w:r>
        <w:rPr>
          <w:rFonts w:hint="eastAsia" w:ascii="仿宋_GB2312" w:hAnsi="仿宋" w:eastAsia="仿宋_GB2312"/>
          <w:sz w:val="32"/>
          <w:szCs w:val="32"/>
        </w:rPr>
        <w:t>青贮窖</w:t>
      </w:r>
      <w:r>
        <w:rPr>
          <w:rFonts w:ascii="仿宋_GB2312" w:hAnsi="仿宋" w:eastAsia="仿宋_GB2312"/>
          <w:sz w:val="32"/>
          <w:szCs w:val="32"/>
        </w:rPr>
        <w:t>、</w:t>
      </w:r>
      <w:r>
        <w:rPr>
          <w:rFonts w:hint="eastAsia" w:ascii="仿宋_GB2312" w:hAnsi="仿宋" w:eastAsia="仿宋_GB2312"/>
          <w:sz w:val="32"/>
          <w:szCs w:val="32"/>
        </w:rPr>
        <w:t>贮草棚</w:t>
      </w:r>
      <w:r>
        <w:rPr>
          <w:rFonts w:ascii="仿宋_GB2312" w:hAnsi="仿宋" w:eastAsia="仿宋_GB2312"/>
          <w:sz w:val="32"/>
          <w:szCs w:val="32"/>
        </w:rPr>
        <w:t>、路面硬化</w:t>
      </w:r>
      <w:r>
        <w:rPr>
          <w:rFonts w:hint="eastAsia" w:ascii="仿宋_GB2312" w:hAnsi="仿宋" w:eastAsia="仿宋_GB2312"/>
          <w:sz w:val="32"/>
          <w:szCs w:val="32"/>
          <w:lang w:val="en-US" w:eastAsia="zh-CN"/>
        </w:rPr>
        <w:t>和农光互补圈舍</w:t>
      </w:r>
      <w:r>
        <w:rPr>
          <w:rFonts w:ascii="仿宋_GB2312" w:hAnsi="仿宋" w:eastAsia="仿宋_GB2312"/>
          <w:sz w:val="32"/>
          <w:szCs w:val="32"/>
        </w:rPr>
        <w:t>等</w:t>
      </w:r>
      <w:r>
        <w:rPr>
          <w:rFonts w:hint="eastAsia" w:ascii="仿宋_GB2312" w:hAnsi="仿宋" w:eastAsia="仿宋_GB2312"/>
          <w:sz w:val="32"/>
          <w:szCs w:val="32"/>
        </w:rPr>
        <w:t>建设</w:t>
      </w:r>
      <w:r>
        <w:rPr>
          <w:rFonts w:ascii="仿宋_GB2312" w:hAnsi="仿宋" w:eastAsia="仿宋_GB2312"/>
          <w:sz w:val="32"/>
          <w:szCs w:val="32"/>
        </w:rPr>
        <w:t>参照</w:t>
      </w:r>
      <w:r>
        <w:rPr>
          <w:rFonts w:hint="eastAsia" w:ascii="仿宋_GB2312" w:hAnsi="仿宋" w:eastAsia="仿宋_GB2312"/>
          <w:sz w:val="32"/>
          <w:szCs w:val="32"/>
        </w:rPr>
        <w:t>标准，各畜禽养殖场（户）根据</w:t>
      </w:r>
      <w:r>
        <w:rPr>
          <w:rFonts w:ascii="仿宋_GB2312" w:hAnsi="仿宋" w:eastAsia="仿宋_GB2312"/>
          <w:sz w:val="32"/>
          <w:szCs w:val="32"/>
        </w:rPr>
        <w:t>实际情况因地制宜，灵活掌握</w:t>
      </w:r>
      <w:r>
        <w:rPr>
          <w:rFonts w:hint="eastAsia" w:ascii="仿宋_GB2312" w:hAnsi="仿宋" w:eastAsia="仿宋_GB2312"/>
          <w:sz w:val="32"/>
          <w:szCs w:val="32"/>
        </w:rPr>
        <w:t>，</w:t>
      </w:r>
      <w:r>
        <w:rPr>
          <w:rFonts w:ascii="仿宋_GB2312" w:hAnsi="仿宋" w:eastAsia="仿宋_GB2312"/>
          <w:sz w:val="32"/>
          <w:szCs w:val="32"/>
        </w:rPr>
        <w:t>也可自行设计，</w:t>
      </w:r>
      <w:r>
        <w:rPr>
          <w:rFonts w:hint="eastAsia" w:ascii="仿宋_GB2312" w:hAnsi="仿宋" w:eastAsia="仿宋_GB2312"/>
          <w:sz w:val="32"/>
          <w:szCs w:val="32"/>
        </w:rPr>
        <w:t>但建设标准不得低于</w:t>
      </w:r>
      <w:r>
        <w:rPr>
          <w:rFonts w:ascii="仿宋_GB2312" w:hAnsi="仿宋" w:eastAsia="仿宋_GB2312"/>
          <w:sz w:val="32"/>
          <w:szCs w:val="32"/>
        </w:rPr>
        <w:t>补贴标准</w:t>
      </w:r>
      <w:r>
        <w:rPr>
          <w:rFonts w:hint="eastAsia" w:ascii="仿宋_GB2312" w:hAnsi="仿宋" w:eastAsia="仿宋_GB2312"/>
          <w:sz w:val="32"/>
          <w:szCs w:val="32"/>
        </w:rPr>
        <w:t>。</w:t>
      </w:r>
    </w:p>
    <w:p w14:paraId="0D812258">
      <w:pPr>
        <w:ind w:firstLine="643" w:firstLineChars="200"/>
        <w:rPr>
          <w:rFonts w:ascii="仿宋_GB2312" w:hAnsi="仿宋" w:eastAsia="仿宋_GB2312"/>
          <w:b/>
          <w:sz w:val="32"/>
          <w:szCs w:val="32"/>
        </w:rPr>
      </w:pPr>
      <w:r>
        <w:rPr>
          <w:rFonts w:hint="eastAsia" w:ascii="仿宋_GB2312" w:hAnsi="仿宋" w:eastAsia="仿宋_GB2312"/>
          <w:b/>
          <w:sz w:val="32"/>
          <w:szCs w:val="32"/>
        </w:rPr>
        <w:t>一、养殖圈舍建设</w:t>
      </w:r>
    </w:p>
    <w:p w14:paraId="5A496AB2">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（一）、禁牧舍饲牛舍：</w:t>
      </w:r>
    </w:p>
    <w:p w14:paraId="76F2CA1B">
      <w:pPr>
        <w:spacing w:line="62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w:t>
      </w:r>
      <w:r>
        <w:rPr>
          <w:rFonts w:hint="eastAsia" w:ascii="仿宋_GB2312" w:hAnsi="仿宋" w:eastAsia="仿宋_GB2312" w:cs="仿宋"/>
          <w:sz w:val="32"/>
          <w:szCs w:val="32"/>
        </w:rPr>
        <w:t>单排牛舍：牛舍分圈舍和运动场两部分，以前墙（立柱）为界，前为运动场，后为圈舍。要求墙厚≥20厘米, 前檐高≥3米、后檐高≥2米，圈舍跨度在5米-9米之间为好。后墙高≥</w:t>
      </w:r>
      <w:r>
        <w:rPr>
          <w:rFonts w:ascii="仿宋_GB2312" w:hAnsi="仿宋" w:eastAsia="仿宋_GB2312" w:cs="仿宋"/>
          <w:sz w:val="32"/>
          <w:szCs w:val="32"/>
        </w:rPr>
        <w:t>1.5</w:t>
      </w:r>
      <w:r>
        <w:rPr>
          <w:rFonts w:hint="eastAsia" w:ascii="仿宋_GB2312" w:hAnsi="仿宋" w:eastAsia="仿宋_GB2312" w:cs="仿宋"/>
          <w:sz w:val="32"/>
          <w:szCs w:val="32"/>
        </w:rPr>
        <w:t>米、适当留有后窗户（大小自己确定）保证通风，在舍内后侧留饲喂牛的专用通道,宽度为1.8-2米，最好在通道延伸两侧各安装一门、门高1.8-2.2米,宽1.8-2.5米（自己根据需要而定）。前墙高≥1.2米，在前墙上留适当个数的窗户，并留有供牛群出入运动场的门，如利用机械化清粪门可适当宽。顶为彩钢或石棉瓦或其它保温材料等。</w:t>
      </w:r>
    </w:p>
    <w:p w14:paraId="2D79502B">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双排式牛舍：牛舍分圈舍和运动场两部分，中间为圈舍两边设运动场。要求墙厚≥20厘米，双坡式牛舍脊高≥3米,前后檐高≥2.5米。圈舍跨度在10米-13米为好，前后垒有挡风墙，墙高≥1.2米，在舍内中间留饲喂牛的专用通道,宽度为2-2.5米左右，最好在通道延伸两侧各安装一门、门高1.8-2.2米,宽2-2.5米（自己根据需要而定），前后墙留有牛群出入运动场的门，如利用机械化清粪门可适当宽，门高也可适当增加高度。顶为彩钢、石棉瓦或其它保温材料等。</w:t>
      </w:r>
    </w:p>
    <w:p w14:paraId="4978532F">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w:t>
      </w:r>
      <w:r>
        <w:rPr>
          <w:rFonts w:ascii="仿宋_GB2312" w:hAnsi="仿宋" w:eastAsia="仿宋_GB2312" w:cs="仿宋"/>
          <w:sz w:val="32"/>
          <w:szCs w:val="32"/>
        </w:rPr>
        <w:t>、</w:t>
      </w:r>
      <w:r>
        <w:rPr>
          <w:rFonts w:hint="eastAsia" w:ascii="仿宋_GB2312" w:hAnsi="仿宋" w:eastAsia="仿宋_GB2312" w:cs="仿宋"/>
          <w:sz w:val="32"/>
          <w:szCs w:val="32"/>
        </w:rPr>
        <w:t>棚式牛圈舍：可以分为拱型或后高前低的斜坡型，中间为圈舍两则为运动场，也可在前一侧设运动场。⑴中间为圈舍两则为运动场的样式，要求在棚舍两侧建有≥0.8米高的墙，墙上留有牛出入的门，墙厚≥20厘米，上为拱形钢架，钢架上覆盖棉被或草帘，</w:t>
      </w:r>
      <w:r>
        <w:rPr>
          <w:rFonts w:ascii="仿宋_GB2312" w:hAnsi="仿宋" w:eastAsia="仿宋_GB2312" w:cs="仿宋"/>
          <w:sz w:val="32"/>
          <w:szCs w:val="32"/>
        </w:rPr>
        <w:t>有条件的可以</w:t>
      </w:r>
      <w:r>
        <w:rPr>
          <w:rFonts w:hint="eastAsia" w:ascii="仿宋_GB2312" w:hAnsi="仿宋" w:eastAsia="仿宋_GB2312" w:cs="仿宋"/>
          <w:sz w:val="32"/>
          <w:szCs w:val="32"/>
        </w:rPr>
        <w:t>安装自动卷帘，可适当调节通风。棚舍跨度10米-13米为好，中间留饲喂牛的专用通道,宽度为2-2.5米左右，最好在通道延伸两侧各安装一门、门高1.8-2.2米,宽2-2.5米（自己根据需要而定）。⑵一侧设运动场的棚舍，后墙高≥1.2米，前墙高≥0.6米，墙厚≥20厘米，上为拱形钢架或斜坡型钢架，钢架上覆盖棉被或草帘，</w:t>
      </w:r>
      <w:r>
        <w:rPr>
          <w:rFonts w:ascii="仿宋_GB2312" w:hAnsi="仿宋" w:eastAsia="仿宋_GB2312" w:cs="仿宋"/>
          <w:sz w:val="32"/>
          <w:szCs w:val="32"/>
        </w:rPr>
        <w:t>有条件的可以</w:t>
      </w:r>
      <w:r>
        <w:rPr>
          <w:rFonts w:hint="eastAsia" w:ascii="仿宋_GB2312" w:hAnsi="仿宋" w:eastAsia="仿宋_GB2312" w:cs="仿宋"/>
          <w:sz w:val="32"/>
          <w:szCs w:val="32"/>
        </w:rPr>
        <w:t>安装自动卷帘，可适当调节通风。棚舍跨度、通道宽度、门高与宽和两侧设运动场的棚舍基本一致。拱型斜坡型棚舍顶高≥3米，</w:t>
      </w:r>
      <w:r>
        <w:rPr>
          <w:rFonts w:ascii="仿宋_GB2312" w:hAnsi="仿宋" w:eastAsia="仿宋_GB2312" w:cs="仿宋"/>
          <w:sz w:val="32"/>
          <w:szCs w:val="32"/>
        </w:rPr>
        <w:t>有条件的可以</w:t>
      </w:r>
      <w:r>
        <w:rPr>
          <w:rFonts w:hint="eastAsia" w:ascii="仿宋_GB2312" w:hAnsi="仿宋" w:eastAsia="仿宋_GB2312" w:cs="仿宋"/>
          <w:sz w:val="32"/>
          <w:szCs w:val="32"/>
        </w:rPr>
        <w:t>在棚顶上安装有自动排风扇，以排出污气。</w:t>
      </w:r>
    </w:p>
    <w:p w14:paraId="062B81ED">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（二）禁牧舍饲羊舍</w:t>
      </w:r>
    </w:p>
    <w:p w14:paraId="1D256B81">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w:t>
      </w:r>
      <w:r>
        <w:rPr>
          <w:rFonts w:hint="eastAsia" w:ascii="仿宋_GB2312" w:hAnsi="仿宋" w:eastAsia="仿宋_GB2312" w:cs="仿宋"/>
          <w:sz w:val="32"/>
          <w:szCs w:val="32"/>
        </w:rPr>
        <w:t>单排羊舍：羊舍分圈舍和运动场两部分，以前墙（立柱）为界，前为运动场，后为圈舍。要求墙厚≥20厘米, 前檐高≥3米、后檐高≥2米，后墙高≥2米，圈舍跨度在4米-9米之间为好，适当留有后窗户（大小自己确定）保证通风 ，在舍内后侧留饲喂羊的专用通道,宽度为1.6-2米，尽量在通道延伸两侧各安装一门1.8米（高）*1.6米（宽）（大小自己定），前墙高≥1.5米，据墙长度适当留好前窗户，同时留有供羊群出入运动场的门，如利用机械化清粪门可适当宽。顶为彩钢或石棉瓦或保温材料等。</w:t>
      </w:r>
    </w:p>
    <w:p w14:paraId="7AF476ED">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双排式羊舍：双坡式羊舍脊高≥3米,前后墙高≥2.5米，前后墙上留有窗户，一般后窗户大小1*1.2米、前窗户1.2*1.5米（具体大小据自己选择的地方风向、圈舍朝向等而定）；通道延伸两侧安装的门一门约1.8米（高）*1.6米（宽），要求墙厚≥20厘米，圈舍跨度在8米-13米为好。前后墙留有羊群出入运动场的门，如利用机械化清粪门可适当宽，门高也可适当增加高度。顶为彩钢、石棉瓦或其它保温材料等。</w:t>
      </w:r>
    </w:p>
    <w:p w14:paraId="4C845CAC">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w:t>
      </w:r>
      <w:r>
        <w:rPr>
          <w:rFonts w:ascii="仿宋_GB2312" w:hAnsi="仿宋" w:eastAsia="仿宋_GB2312" w:cs="仿宋"/>
          <w:sz w:val="32"/>
          <w:szCs w:val="32"/>
        </w:rPr>
        <w:t>、</w:t>
      </w:r>
      <w:r>
        <w:rPr>
          <w:rFonts w:hint="eastAsia" w:ascii="仿宋_GB2312" w:hAnsi="仿宋" w:eastAsia="仿宋_GB2312" w:cs="仿宋"/>
          <w:sz w:val="32"/>
          <w:szCs w:val="32"/>
        </w:rPr>
        <w:t>棚式羊圈舍：可以分为拱型或后高前低的斜坡型，中间为圈舍两则为运动场，也可在前一侧设运动场。圈舍中间留饲喂羊的专用通道,宽度为1.8-2米左右，在通道延伸两侧各安装的门一门1.8米（高）*1.6米（宽）（大小自己定），拱型斜坡型棚舍顶高≥2.5米，其它与棚式牛圈舍一致。</w:t>
      </w:r>
    </w:p>
    <w:p w14:paraId="7F166352">
      <w:pPr>
        <w:spacing w:line="600" w:lineRule="exact"/>
        <w:ind w:firstLine="640" w:firstLineChars="200"/>
        <w:rPr>
          <w:rFonts w:hint="default" w:ascii="仿宋_GB2312" w:hAnsi="仿宋" w:eastAsia="仿宋_GB2312" w:cs="仿宋"/>
          <w:sz w:val="32"/>
          <w:szCs w:val="32"/>
          <w:lang w:val="en-US"/>
        </w:rPr>
      </w:pPr>
      <w:r>
        <w:rPr>
          <w:rFonts w:hint="eastAsia" w:ascii="仿宋_GB2312" w:hAnsi="仿宋" w:eastAsia="仿宋_GB2312" w:cs="仿宋"/>
          <w:sz w:val="32"/>
          <w:szCs w:val="32"/>
          <w:lang w:val="en-US" w:eastAsia="zh-CN"/>
        </w:rPr>
        <w:t>4、农光互补羊圈舍：场地选择地势高燥，排水良好，通风向阳且面积足够的场地，光伏部分设计安装施工严格按照相关部门标准建设，采用钢结构框架，承载光伏组件，光伏板同时具备圈舍屋顶功能，但光伏板要做好防水处理，不能漏雨。四周围挡墙要与钢结构立柱统分对接最好预埋链接件，厚度不能小于钢结构立柱宽度，高度不能影响采光大于1.2米</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周适当留有大门，门宽</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2.5米。为有效降低光伏风阻和圈舍有效通风，四周要有良好通风条件。</w:t>
      </w:r>
    </w:p>
    <w:p w14:paraId="369CB794">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二、污粪收集池</w:t>
      </w:r>
    </w:p>
    <w:p w14:paraId="38A703C8">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污粪收集池建设三面墙，另一侧做为粪污进出的门，墙厚度≥20厘米、墙高1.2-1.6米之间。池底用砖水泥或石头水泥砌成，厚度≥15厘米、池底面要抹平。不论内墙、外墙、池底面要水泥净面，而且要做到防渗漏、防外溢，池顶棚高3米、池顶用彩钢钢架结构封严，边框超出池体30厘米做到防雨淋。</w:t>
      </w:r>
    </w:p>
    <w:p w14:paraId="2A9378B2">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三、青贮窖设计</w:t>
      </w:r>
    </w:p>
    <w:p w14:paraId="014806E5">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青贮窖可建造地下式、半地下式和地上式等，窖址选在地势高燥、地下水水位低、远离水源和污染源、取料方便的地方。青贮窖要坚固耐用、不透气、不漏水。采用砌体结构或钢筋混凝土结构建造。材料以石头和砖为主。石砌、砖砌墙厚度≥37cm，四壁水泥浆砌后抹水泥镜面。做到四壁光滑，呈梯形，有一定的倾斜度，以10°左右为宜。青贮窖地面推荐混凝土结构，厚度不低于30cm。并且做抛光处理，减少渗透液的腐蚀。窖头原则上要设计渗出液引流沟，集中引流到渗出液收集池。窖底不可有沟或池，否则靠近沟或池附近的青贮全部霉变。青贮窖高度不宜超过4m</w:t>
      </w:r>
      <w:r>
        <w:rPr>
          <w:rFonts w:ascii="仿宋_GB2312" w:hAnsi="仿宋" w:eastAsia="仿宋_GB2312" w:cs="仿宋"/>
          <w:sz w:val="32"/>
          <w:szCs w:val="32"/>
        </w:rPr>
        <w:t>，</w:t>
      </w:r>
      <w:r>
        <w:rPr>
          <w:rFonts w:hint="eastAsia" w:ascii="仿宋_GB2312" w:hAnsi="仿宋" w:eastAsia="仿宋_GB2312" w:cs="仿宋"/>
          <w:sz w:val="32"/>
          <w:szCs w:val="32"/>
        </w:rPr>
        <w:t>宽度以不少于4m为宜，满足机械作业要求，长度40m以内为宜；每隔3m以上添加比墙体厚的构造柱。可根据青贮饲料的实际需要量建设数个连体青贮窖或将长青贮窖进行分隔处理。</w:t>
      </w:r>
    </w:p>
    <w:p w14:paraId="1C4A1D30">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四、贮草棚设计</w:t>
      </w:r>
    </w:p>
    <w:p w14:paraId="369391C0">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贮草棚保证防雨淋、防日晒、防霉变、防火灾，便于装卸、运输、贮存和供料。根据养殖场实际建设模式和规划布局，贮草棚拟建双坡和单坡四不漏的建筑模式</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农光互补式建设标准严格按照光伏设计标准执行，但要做到四周有围挡，顶部光伏板做好防水，确保不漏雨</w:t>
      </w:r>
      <w:r>
        <w:rPr>
          <w:rFonts w:hint="eastAsia" w:ascii="仿宋_GB2312" w:hAnsi="仿宋" w:eastAsia="仿宋_GB2312" w:cs="仿宋"/>
          <w:sz w:val="32"/>
          <w:szCs w:val="32"/>
        </w:rPr>
        <w:t>。地基高于地面≥20cm，便于排水。墙体为砖墙水泥或用彩钢板墙。草棚前开门或侧开门，注意留通风排气设施。草棚上覆盖轻型彩钢，</w:t>
      </w:r>
      <w:r>
        <w:rPr>
          <w:rFonts w:hint="eastAsia" w:ascii="仿宋_GB2312" w:hAnsi="仿宋" w:eastAsia="仿宋_GB2312" w:cs="仿宋"/>
          <w:sz w:val="32"/>
          <w:szCs w:val="32"/>
          <w:lang w:val="en-US" w:eastAsia="zh-CN"/>
        </w:rPr>
        <w:t>农光互补式可以利用光伏板当棚顶，但不能漏雨，</w:t>
      </w:r>
      <w:r>
        <w:rPr>
          <w:rFonts w:hint="eastAsia" w:ascii="仿宋_GB2312" w:hAnsi="仿宋" w:eastAsia="仿宋_GB2312" w:cs="仿宋"/>
          <w:sz w:val="32"/>
          <w:szCs w:val="32"/>
        </w:rPr>
        <w:t>棚高≥2米。贮草棚设计面积应与养殖数量、干草种类相结合。</w:t>
      </w:r>
    </w:p>
    <w:p w14:paraId="6BB211F6">
      <w:pPr>
        <w:tabs>
          <w:tab w:val="right" w:leader="middleDot" w:pos="8505"/>
        </w:tabs>
        <w:spacing w:line="620" w:lineRule="exact"/>
        <w:ind w:firstLine="645"/>
        <w:rPr>
          <w:rFonts w:ascii="仿宋_GB2312" w:hAnsi="仿宋_GB2312" w:eastAsia="仿宋_GB2312" w:cs="仿宋_GB2312"/>
          <w:sz w:val="32"/>
          <w:szCs w:val="32"/>
        </w:rPr>
      </w:pPr>
      <w:r>
        <w:rPr>
          <w:rFonts w:hint="eastAsia" w:ascii="仿宋_GB2312" w:hAnsi="仿宋" w:eastAsia="仿宋_GB2312"/>
          <w:b/>
          <w:sz w:val="32"/>
          <w:szCs w:val="32"/>
        </w:rPr>
        <w:t>五、路面硬化</w:t>
      </w:r>
    </w:p>
    <w:p w14:paraId="5F573B73">
      <w:pPr>
        <w:tabs>
          <w:tab w:val="right" w:leader="middleDot" w:pos="8505"/>
        </w:tabs>
        <w:spacing w:line="62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采用混凝土结构，厚度不低于1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厘米。</w:t>
      </w:r>
    </w:p>
    <w:p w14:paraId="4FEB8169">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六、动物防疫条件</w:t>
      </w:r>
    </w:p>
    <w:p w14:paraId="4B0DB8FB">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1.围墙：墙高≥1.5米以上，墙厚≥20厘米，要求砖砌或石头垒。达到此最低标准可补</w:t>
      </w:r>
      <w:r>
        <w:rPr>
          <w:rFonts w:hint="eastAsia" w:ascii="仿宋" w:hAnsi="仿宋" w:eastAsia="仿宋" w:cs="仿宋_GB2312"/>
          <w:sz w:val="32"/>
          <w:szCs w:val="32"/>
        </w:rPr>
        <w:t>100</w:t>
      </w:r>
      <w:r>
        <w:rPr>
          <w:rFonts w:hint="eastAsia" w:ascii="仿宋" w:hAnsi="仿宋" w:eastAsia="仿宋" w:cs="仿宋_GB2312"/>
          <w:color w:val="000000" w:themeColor="text1"/>
          <w:sz w:val="32"/>
          <w:szCs w:val="32"/>
          <w14:textFill>
            <w14:solidFill>
              <w14:schemeClr w14:val="tx1"/>
            </w14:solidFill>
          </w14:textFill>
        </w:rPr>
        <w:t>元/延长米。</w:t>
      </w:r>
    </w:p>
    <w:p w14:paraId="70EFEFC3">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 w:hAnsi="仿宋" w:eastAsia="仿宋" w:cs="仿宋_GB2312"/>
          <w:color w:val="000000" w:themeColor="text1"/>
          <w:sz w:val="32"/>
          <w:szCs w:val="32"/>
          <w14:textFill>
            <w14:solidFill>
              <w14:schemeClr w14:val="tx1"/>
            </w14:solidFill>
          </w14:textFill>
        </w:rPr>
        <w:t>更衣消毒室（含场区出入口消毒池）：墙为砖、水泥结构、墙厚度</w:t>
      </w:r>
      <w:r>
        <w:rPr>
          <w:rFonts w:hint="eastAsia" w:ascii="仿宋_GB2312" w:hAnsi="仿宋" w:eastAsia="仿宋_GB2312" w:cs="仿宋"/>
          <w:sz w:val="32"/>
          <w:szCs w:val="32"/>
        </w:rPr>
        <w:t>≥20cm,前墙、后墙高≥2米、长与宽自定。达到此最低标准可补</w:t>
      </w:r>
      <w:r>
        <w:rPr>
          <w:rFonts w:hint="eastAsia" w:ascii="仿宋" w:hAnsi="仿宋" w:eastAsia="仿宋" w:cs="仿宋_GB2312"/>
          <w:sz w:val="32"/>
          <w:szCs w:val="32"/>
        </w:rPr>
        <w:t>300</w:t>
      </w:r>
      <w:r>
        <w:rPr>
          <w:rFonts w:hint="eastAsia" w:ascii="仿宋" w:hAnsi="仿宋" w:eastAsia="仿宋" w:cs="仿宋_GB2312"/>
          <w:color w:val="000000" w:themeColor="text1"/>
          <w:sz w:val="32"/>
          <w:szCs w:val="32"/>
          <w14:textFill>
            <w14:solidFill>
              <w14:schemeClr w14:val="tx1"/>
            </w14:solidFill>
          </w14:textFill>
        </w:rPr>
        <w:t>元/平方米。</w:t>
      </w:r>
      <w:r>
        <w:rPr>
          <w:rFonts w:hint="eastAsia" w:ascii="仿宋_GB2312" w:hAnsi="仿宋" w:eastAsia="仿宋_GB2312" w:cs="仿宋"/>
          <w:sz w:val="32"/>
          <w:szCs w:val="32"/>
          <w:lang w:val="en-US" w:eastAsia="zh-CN"/>
        </w:rPr>
        <w:t>农光互补式可按照光伏钢结构设计因地制宜实施。</w:t>
      </w:r>
    </w:p>
    <w:p w14:paraId="14902053">
      <w:pPr>
        <w:spacing w:line="600" w:lineRule="exact"/>
        <w:ind w:firstLine="640" w:firstLineChars="200"/>
        <w:rPr>
          <w:rFonts w:ascii="仿宋_GB2312" w:hAnsi="仿宋" w:eastAsia="仿宋_GB2312" w:cs="仿宋"/>
          <w:sz w:val="32"/>
          <w:szCs w:val="32"/>
        </w:rPr>
      </w:pPr>
      <w:r>
        <w:rPr>
          <w:rFonts w:hint="eastAsia" w:ascii="仿宋" w:hAnsi="仿宋" w:eastAsia="仿宋" w:cs="仿宋_GB2312"/>
          <w:bCs/>
          <w:color w:val="000000" w:themeColor="text1"/>
          <w:sz w:val="32"/>
          <w:szCs w:val="32"/>
          <w14:textFill>
            <w14:solidFill>
              <w14:schemeClr w14:val="tx1"/>
            </w14:solidFill>
          </w14:textFill>
        </w:rPr>
        <w:t>3.动物隔离舍：不论是单排、双排或棚式圈舍，要求墙厚</w:t>
      </w:r>
      <w:r>
        <w:rPr>
          <w:rFonts w:hint="eastAsia" w:ascii="仿宋_GB2312" w:hAnsi="仿宋" w:eastAsia="仿宋_GB2312" w:cs="仿宋"/>
          <w:sz w:val="32"/>
          <w:szCs w:val="32"/>
        </w:rPr>
        <w:t>≥20厘米、跨度4-13米之间，舍高≥2米，前后墙可留有窗户。</w:t>
      </w:r>
      <w:r>
        <w:rPr>
          <w:rFonts w:hint="eastAsia" w:ascii="仿宋_GB2312" w:hAnsi="仿宋" w:eastAsia="仿宋_GB2312" w:cs="仿宋"/>
          <w:sz w:val="32"/>
          <w:szCs w:val="32"/>
          <w:lang w:val="en-US" w:eastAsia="zh-CN"/>
        </w:rPr>
        <w:t>农光互补式可按照光伏钢结构设计因地制宜实施。</w:t>
      </w:r>
      <w:r>
        <w:rPr>
          <w:rFonts w:hint="eastAsia" w:ascii="仿宋_GB2312" w:hAnsi="仿宋" w:eastAsia="仿宋_GB2312" w:cs="仿宋"/>
          <w:sz w:val="32"/>
          <w:szCs w:val="32"/>
        </w:rPr>
        <w:t>达到此最低标准可补</w:t>
      </w:r>
      <w:r>
        <w:rPr>
          <w:rFonts w:hint="eastAsia" w:ascii="仿宋" w:hAnsi="仿宋" w:eastAsia="仿宋" w:cs="仿宋_GB2312"/>
          <w:sz w:val="32"/>
          <w:szCs w:val="32"/>
        </w:rPr>
        <w:t>300</w:t>
      </w:r>
      <w:r>
        <w:rPr>
          <w:rFonts w:hint="eastAsia" w:ascii="仿宋" w:hAnsi="仿宋" w:eastAsia="仿宋" w:cs="仿宋_GB2312"/>
          <w:color w:val="000000" w:themeColor="text1"/>
          <w:sz w:val="32"/>
          <w:szCs w:val="32"/>
          <w14:textFill>
            <w14:solidFill>
              <w14:schemeClr w14:val="tx1"/>
            </w14:solidFill>
          </w14:textFill>
        </w:rPr>
        <w:t>元/平方米。</w:t>
      </w:r>
    </w:p>
    <w:p w14:paraId="17107940">
      <w:pPr>
        <w:ind w:firstLine="643" w:firstLineChars="200"/>
        <w:rPr>
          <w:rFonts w:ascii="仿宋_GB2312" w:hAnsi="仿宋" w:eastAsia="仿宋_GB2312"/>
          <w:b/>
          <w:sz w:val="32"/>
          <w:szCs w:val="32"/>
        </w:rPr>
      </w:pPr>
      <w:r>
        <w:rPr>
          <w:rFonts w:hint="eastAsia" w:ascii="仿宋_GB2312" w:hAnsi="仿宋" w:eastAsia="仿宋_GB2312"/>
          <w:b/>
          <w:sz w:val="32"/>
          <w:szCs w:val="32"/>
        </w:rPr>
        <w:t>七、草食畜以羊单位折算参考</w:t>
      </w:r>
    </w:p>
    <w:p w14:paraId="35D3421F">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驴一头相当于3只羊单位，骡相当于5只羊单位、马相当于4只羊单位，鹿一只相当于一只羊单位。</w:t>
      </w:r>
    </w:p>
    <w:p w14:paraId="6F05B39F">
      <w:pPr>
        <w:rPr>
          <w:rFonts w:ascii="仿宋_GB2312" w:hAnsi="仿宋" w:eastAsia="仿宋_GB2312" w:cs="仿宋"/>
          <w:sz w:val="32"/>
          <w:szCs w:val="32"/>
        </w:rPr>
      </w:pPr>
    </w:p>
    <w:p w14:paraId="0A1F16F1">
      <w:pPr>
        <w:ind w:firstLine="640" w:firstLineChars="200"/>
        <w:rPr>
          <w:rFonts w:ascii="仿宋_GB2312" w:hAnsi="仿宋" w:eastAsia="仿宋_GB2312" w:cs="仿宋"/>
          <w:sz w:val="32"/>
          <w:szCs w:val="32"/>
        </w:rPr>
      </w:pPr>
    </w:p>
    <w:p w14:paraId="2B24A6AF">
      <w:pPr>
        <w:ind w:firstLine="5440" w:firstLineChars="1700"/>
        <w:rPr>
          <w:rFonts w:ascii="仿宋_GB2312" w:hAnsi="仿宋" w:eastAsia="仿宋_GB2312" w:cs="仿宋"/>
          <w:sz w:val="32"/>
          <w:szCs w:val="32"/>
        </w:rPr>
      </w:pPr>
      <w:bookmarkStart w:id="0" w:name="_GoBack"/>
      <w:bookmarkEnd w:id="0"/>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908587"/>
      <w:docPartObj>
        <w:docPartGallery w:val="autotext"/>
      </w:docPartObj>
    </w:sdtPr>
    <w:sdtContent>
      <w:p w14:paraId="61D9FA0A">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14:paraId="44146F1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ZWFkZjJkODZiZDk3ZmEzMTVmOTgyYWM3MzI1NDcifQ=="/>
  </w:docVars>
  <w:rsids>
    <w:rsidRoot w:val="00240ECE"/>
    <w:rsid w:val="00007E00"/>
    <w:rsid w:val="00015A08"/>
    <w:rsid w:val="000201E7"/>
    <w:rsid w:val="0008230B"/>
    <w:rsid w:val="000878E5"/>
    <w:rsid w:val="00092D66"/>
    <w:rsid w:val="000C0306"/>
    <w:rsid w:val="001107A8"/>
    <w:rsid w:val="00152AC7"/>
    <w:rsid w:val="00177CCB"/>
    <w:rsid w:val="00186295"/>
    <w:rsid w:val="0019117C"/>
    <w:rsid w:val="001B3586"/>
    <w:rsid w:val="001E1AFD"/>
    <w:rsid w:val="001E4382"/>
    <w:rsid w:val="001E5AA7"/>
    <w:rsid w:val="001F0E6F"/>
    <w:rsid w:val="00240ECE"/>
    <w:rsid w:val="002412EE"/>
    <w:rsid w:val="002557E8"/>
    <w:rsid w:val="00261671"/>
    <w:rsid w:val="002B18D3"/>
    <w:rsid w:val="002D2FD3"/>
    <w:rsid w:val="002E42F5"/>
    <w:rsid w:val="00302BE4"/>
    <w:rsid w:val="00320364"/>
    <w:rsid w:val="00331281"/>
    <w:rsid w:val="00350F04"/>
    <w:rsid w:val="0035563A"/>
    <w:rsid w:val="003673BB"/>
    <w:rsid w:val="003769A1"/>
    <w:rsid w:val="003E48E3"/>
    <w:rsid w:val="00403685"/>
    <w:rsid w:val="00442C55"/>
    <w:rsid w:val="00470AA4"/>
    <w:rsid w:val="004E7DDA"/>
    <w:rsid w:val="004F01DE"/>
    <w:rsid w:val="004F0388"/>
    <w:rsid w:val="00500FA9"/>
    <w:rsid w:val="005115EC"/>
    <w:rsid w:val="00511DAE"/>
    <w:rsid w:val="00530585"/>
    <w:rsid w:val="00541664"/>
    <w:rsid w:val="00577A6F"/>
    <w:rsid w:val="005808E5"/>
    <w:rsid w:val="005B27B6"/>
    <w:rsid w:val="0060288B"/>
    <w:rsid w:val="00615A86"/>
    <w:rsid w:val="00623366"/>
    <w:rsid w:val="00666945"/>
    <w:rsid w:val="00694EAB"/>
    <w:rsid w:val="006B2AB7"/>
    <w:rsid w:val="006C3076"/>
    <w:rsid w:val="006D7304"/>
    <w:rsid w:val="006F0F9B"/>
    <w:rsid w:val="0072690E"/>
    <w:rsid w:val="00774BE5"/>
    <w:rsid w:val="00800961"/>
    <w:rsid w:val="00816AD1"/>
    <w:rsid w:val="008A7C49"/>
    <w:rsid w:val="008D41D3"/>
    <w:rsid w:val="008D4401"/>
    <w:rsid w:val="008E65B4"/>
    <w:rsid w:val="008F76D6"/>
    <w:rsid w:val="009064EC"/>
    <w:rsid w:val="00922CC5"/>
    <w:rsid w:val="009256BE"/>
    <w:rsid w:val="00965F48"/>
    <w:rsid w:val="009C0DE5"/>
    <w:rsid w:val="009C12E8"/>
    <w:rsid w:val="009E4371"/>
    <w:rsid w:val="00A1076B"/>
    <w:rsid w:val="00A726E0"/>
    <w:rsid w:val="00A8044B"/>
    <w:rsid w:val="00AE077A"/>
    <w:rsid w:val="00B41CCB"/>
    <w:rsid w:val="00B547F4"/>
    <w:rsid w:val="00BA395A"/>
    <w:rsid w:val="00BB66FA"/>
    <w:rsid w:val="00BF49BB"/>
    <w:rsid w:val="00C02999"/>
    <w:rsid w:val="00C3538E"/>
    <w:rsid w:val="00C375CC"/>
    <w:rsid w:val="00C67DBD"/>
    <w:rsid w:val="00C75437"/>
    <w:rsid w:val="00C8055B"/>
    <w:rsid w:val="00CB05B5"/>
    <w:rsid w:val="00CC5CD0"/>
    <w:rsid w:val="00CE5A33"/>
    <w:rsid w:val="00CF7FDB"/>
    <w:rsid w:val="00D332A5"/>
    <w:rsid w:val="00D74913"/>
    <w:rsid w:val="00D83D2E"/>
    <w:rsid w:val="00DB5EF6"/>
    <w:rsid w:val="00E372FC"/>
    <w:rsid w:val="00E63A2B"/>
    <w:rsid w:val="00E73573"/>
    <w:rsid w:val="00E83482"/>
    <w:rsid w:val="00ED49CB"/>
    <w:rsid w:val="00ED5CD7"/>
    <w:rsid w:val="00EF5410"/>
    <w:rsid w:val="00F007AC"/>
    <w:rsid w:val="00F15E0C"/>
    <w:rsid w:val="00F601C0"/>
    <w:rsid w:val="00F62E3D"/>
    <w:rsid w:val="00F7115D"/>
    <w:rsid w:val="00F73B66"/>
    <w:rsid w:val="00FA1A58"/>
    <w:rsid w:val="00FA6740"/>
    <w:rsid w:val="00FC5BD7"/>
    <w:rsid w:val="083D1F99"/>
    <w:rsid w:val="1E9A6688"/>
    <w:rsid w:val="21497525"/>
    <w:rsid w:val="30A36C49"/>
    <w:rsid w:val="310A5D7E"/>
    <w:rsid w:val="3982042D"/>
    <w:rsid w:val="401E07BF"/>
    <w:rsid w:val="5B9046E3"/>
    <w:rsid w:val="6BDE0D77"/>
    <w:rsid w:val="741A233E"/>
    <w:rsid w:val="74634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2674</Words>
  <Characters>2839</Characters>
  <Lines>18</Lines>
  <Paragraphs>5</Paragraphs>
  <TotalTime>6</TotalTime>
  <ScaleCrop>false</ScaleCrop>
  <LinksUpToDate>false</LinksUpToDate>
  <CharactersWithSpaces>2842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2022-03-04T07:23:00Z</dcterms:created>
  <dc:creator>dell</dc:creator>
  <cp:lastModifiedBy>沉默是金</cp:lastModifiedBy>
  <cp:lastPrinted>2024-01-03T00:37:00Z</cp:lastPrinted>
  <dcterms:modified xsi:type="dcterms:W3CDTF">2025-01-06T09:00:08Z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3E8614A53353465DA6C45CE2590110B1_13</vt:lpwstr>
  </property>
  <property fmtid="{D5CDD505-2E9C-101B-9397-08002B2CF9AE}" pid="4" name="KSOTemplateDocerSaveRecord">
    <vt:lpwstr>eyJoZGlkIjoiMDcwYzE5ZGE4OWExM2I4ZWRlYTI4ZjNjZjhiM2NhMGYiLCJ1c2VySWQiOiI1MzA1NjY3NjgifQ==</vt:lpwstr>
  </property>
</Properties>
</file>