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80" w:lineRule="exact"/>
        <w:jc w:val="center"/>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宽城满族自治县自然资源和规划局</w:t>
      </w:r>
    </w:p>
    <w:p>
      <w:pPr>
        <w:pStyle w:val="5"/>
        <w:shd w:val="clear" w:color="auto" w:fill="FFFFFF"/>
        <w:spacing w:before="0" w:beforeAutospacing="0" w:after="0" w:afterAutospacing="0" w:line="580" w:lineRule="exact"/>
        <w:jc w:val="center"/>
        <w:rPr>
          <w:color w:val="000000"/>
        </w:rPr>
      </w:pPr>
      <w:r>
        <w:rPr>
          <w:rFonts w:hint="eastAsia" w:ascii="方正小标宋简体" w:hAnsi="方正小标宋简体" w:eastAsia="方正小标宋简体" w:cs="方正小标宋简体"/>
          <w:b w:val="0"/>
          <w:bCs w:val="0"/>
          <w:color w:val="000000"/>
          <w:sz w:val="44"/>
          <w:szCs w:val="44"/>
          <w:shd w:val="clear" w:color="auto" w:fill="FFFFFF"/>
        </w:rPr>
        <w:t>2023年政府信息公开工作年度报告</w:t>
      </w:r>
    </w:p>
    <w:p>
      <w:pPr>
        <w:shd w:val="clear" w:color="auto" w:fill="FFFFFF"/>
        <w:spacing w:line="540" w:lineRule="exact"/>
        <w:ind w:firstLine="641"/>
        <w:rPr>
          <w:rFonts w:hint="eastAsia" w:ascii="仿宋_GB2312" w:hAnsi="Calibri" w:eastAsia="仿宋_GB2312" w:cs="宋体"/>
          <w:sz w:val="32"/>
        </w:rPr>
      </w:pPr>
    </w:p>
    <w:p>
      <w:pPr>
        <w:shd w:val="clear" w:color="auto" w:fill="FFFFFF"/>
        <w:spacing w:line="540" w:lineRule="exact"/>
        <w:ind w:firstLine="641"/>
        <w:rPr>
          <w:rFonts w:hint="eastAsia" w:ascii="仿宋_GB2312" w:hAnsi="Calibri" w:eastAsia="仿宋_GB2312" w:cs="宋体"/>
          <w:szCs w:val="21"/>
        </w:rPr>
      </w:pPr>
      <w:r>
        <w:rPr>
          <w:rFonts w:hint="eastAsia" w:ascii="仿宋_GB2312" w:hAnsi="Calibri" w:eastAsia="仿宋_GB2312" w:cs="宋体"/>
          <w:sz w:val="32"/>
        </w:rPr>
        <w:t>2023年，自然资源和规划局坚持以习近平新时代中国特色社会主义思想为指导，牢固树立以人民为中心发展思想，坚持依法行政，遵循信息公开工作公正、公</w:t>
      </w:r>
      <w:bookmarkStart w:id="0" w:name="_GoBack"/>
      <w:bookmarkEnd w:id="0"/>
      <w:r>
        <w:rPr>
          <w:rFonts w:hint="eastAsia" w:ascii="仿宋_GB2312" w:hAnsi="Calibri" w:eastAsia="仿宋_GB2312" w:cs="宋体"/>
          <w:sz w:val="32"/>
        </w:rPr>
        <w:t>平、便民原则，及时有效地采用多种政府信息公开手段，提高行政管理效能和办事效率，结合《中华人民共和国政府信息公开条例》的相关要求和我局信息公开实际情况，现公布宽城满族自治县自然资源和规划局信息公开工作2023年度报告。本报告中所列数据的统计期限自2023年1月1日起至2023年12月31日止。</w:t>
      </w:r>
    </w:p>
    <w:p>
      <w:pPr>
        <w:pStyle w:val="9"/>
        <w:shd w:val="clear" w:color="auto" w:fill="FFFFFF"/>
        <w:adjustRightInd/>
        <w:snapToGrid/>
        <w:spacing w:after="0"/>
        <w:ind w:left="640" w:firstLine="0" w:firstLineChars="0"/>
        <w:rPr>
          <w:rFonts w:ascii="黑体" w:hAnsi="黑体" w:eastAsia="黑体" w:cs="宋体"/>
          <w:color w:val="000000"/>
          <w:sz w:val="21"/>
          <w:szCs w:val="21"/>
        </w:rPr>
      </w:pPr>
      <w:r>
        <w:rPr>
          <w:rFonts w:hint="eastAsia" w:ascii="黑体" w:hAnsi="黑体" w:eastAsia="黑体" w:cs="宋体"/>
          <w:color w:val="333333"/>
          <w:sz w:val="32"/>
        </w:rPr>
        <w:t>一、</w:t>
      </w:r>
      <w:r>
        <w:rPr>
          <w:rFonts w:ascii="黑体" w:hAnsi="黑体" w:eastAsia="黑体" w:cs="宋体"/>
          <w:color w:val="333333"/>
          <w:sz w:val="32"/>
        </w:rPr>
        <w:t>总体情况</w:t>
      </w:r>
    </w:p>
    <w:p>
      <w:pPr>
        <w:shd w:val="clear" w:color="auto" w:fill="FFFFFF"/>
        <w:spacing w:line="540" w:lineRule="exact"/>
        <w:ind w:firstLine="640"/>
        <w:rPr>
          <w:rFonts w:hint="eastAsia" w:ascii="仿宋_GB2312" w:hAnsi="Calibri" w:eastAsia="仿宋_GB2312" w:cs="宋体"/>
          <w:sz w:val="32"/>
        </w:rPr>
      </w:pPr>
      <w:r>
        <w:rPr>
          <w:rFonts w:hint="eastAsia" w:ascii="楷体_GB2312" w:hAnsi="楷体_GB2312" w:eastAsia="楷体_GB2312" w:cs="楷体_GB2312"/>
          <w:b/>
          <w:bCs/>
          <w:color w:val="000000"/>
          <w:kern w:val="0"/>
          <w:sz w:val="32"/>
          <w:szCs w:val="32"/>
          <w:shd w:val="clear" w:color="auto" w:fill="FFFFFF"/>
        </w:rPr>
        <w:t>（一）主动公开方面。</w:t>
      </w:r>
      <w:r>
        <w:rPr>
          <w:rFonts w:ascii="仿宋_GB2312" w:hAnsi="Calibri" w:eastAsia="仿宋_GB2312" w:cs="宋体"/>
          <w:sz w:val="32"/>
        </w:rPr>
        <w:t>20</w:t>
      </w:r>
      <w:r>
        <w:rPr>
          <w:rFonts w:hint="eastAsia" w:ascii="仿宋_GB2312" w:hAnsi="Calibri" w:eastAsia="仿宋_GB2312" w:cs="宋体"/>
          <w:sz w:val="32"/>
        </w:rPr>
        <w:t>23</w:t>
      </w:r>
      <w:r>
        <w:rPr>
          <w:rFonts w:ascii="仿宋_GB2312" w:hAnsi="Calibri" w:eastAsia="仿宋_GB2312" w:cs="宋体"/>
          <w:sz w:val="32"/>
        </w:rPr>
        <w:t>年，我局按照县委、县政府统一部署，高度重视政府信息公开工作,加强组织领导，健全工作机制，认真贯彻《中华人民共和国政府信息公开条例》的各项要求</w:t>
      </w:r>
      <w:r>
        <w:rPr>
          <w:rFonts w:hint="eastAsia" w:ascii="仿宋_GB2312" w:hAnsi="Calibri" w:eastAsia="仿宋_GB2312" w:cs="宋体"/>
          <w:sz w:val="32"/>
        </w:rPr>
        <w:t>。</w:t>
      </w:r>
      <w:r>
        <w:rPr>
          <w:rFonts w:ascii="仿宋_GB2312" w:hAnsi="Calibri" w:eastAsia="仿宋_GB2312" w:cs="宋体"/>
          <w:sz w:val="32"/>
        </w:rPr>
        <w:t>制作了局党务政务公开公示栏和完善了党员活动室党务公开专栏，在局大厅和党员活动室进行党务政务公开，将局领导班子分工、20</w:t>
      </w:r>
      <w:r>
        <w:rPr>
          <w:rFonts w:hint="eastAsia" w:ascii="仿宋_GB2312" w:hAnsi="Calibri" w:eastAsia="仿宋_GB2312" w:cs="宋体"/>
          <w:sz w:val="32"/>
        </w:rPr>
        <w:t>23</w:t>
      </w:r>
      <w:r>
        <w:rPr>
          <w:rFonts w:ascii="仿宋_GB2312" w:hAnsi="Calibri" w:eastAsia="仿宋_GB2312" w:cs="宋体"/>
          <w:sz w:val="32"/>
        </w:rPr>
        <w:t>年度重点工作等内容及时进行公示公开。及时在政府网站上公开</w:t>
      </w:r>
      <w:r>
        <w:rPr>
          <w:rFonts w:hint="eastAsia" w:ascii="仿宋_GB2312" w:hAnsi="Calibri" w:eastAsia="仿宋_GB2312" w:cs="宋体"/>
          <w:sz w:val="32"/>
        </w:rPr>
        <w:t>自然资源和规划局</w:t>
      </w:r>
      <w:r>
        <w:rPr>
          <w:rFonts w:ascii="仿宋_GB2312" w:hAnsi="Calibri" w:eastAsia="仿宋_GB2312" w:cs="宋体"/>
          <w:sz w:val="32"/>
        </w:rPr>
        <w:t>政务公开情况，</w:t>
      </w:r>
      <w:r>
        <w:rPr>
          <w:rFonts w:hint="eastAsia" w:ascii="仿宋_GB2312" w:hAnsi="Calibri" w:eastAsia="仿宋_GB2312" w:cs="宋体"/>
          <w:sz w:val="32"/>
        </w:rPr>
        <w:t>2023年</w:t>
      </w:r>
      <w:r>
        <w:rPr>
          <w:rFonts w:ascii="仿宋_GB2312" w:hAnsi="Calibri" w:eastAsia="仿宋_GB2312" w:cs="宋体"/>
          <w:sz w:val="32"/>
        </w:rPr>
        <w:t>网站上发布信息</w:t>
      </w:r>
      <w:r>
        <w:rPr>
          <w:rFonts w:hint="eastAsia" w:ascii="仿宋_GB2312" w:hAnsi="Calibri" w:eastAsia="仿宋_GB2312" w:cs="宋体"/>
          <w:sz w:val="32"/>
        </w:rPr>
        <w:t>380</w:t>
      </w:r>
      <w:r>
        <w:rPr>
          <w:rFonts w:ascii="仿宋_GB2312" w:hAnsi="Calibri" w:eastAsia="仿宋_GB2312" w:cs="宋体"/>
          <w:sz w:val="32"/>
        </w:rPr>
        <w:t>条，</w:t>
      </w:r>
      <w:r>
        <w:rPr>
          <w:rFonts w:hint="eastAsia" w:ascii="仿宋_GB2312" w:hAnsi="宋体" w:eastAsia="仿宋_GB2312" w:cs="仿宋_GB2312"/>
          <w:sz w:val="32"/>
          <w:szCs w:val="32"/>
        </w:rPr>
        <w:t>不断规范信息公开工作，促进了信息公开工作规范、有序、健康发展。</w:t>
      </w:r>
    </w:p>
    <w:p>
      <w:pPr>
        <w:widowControl/>
        <w:shd w:val="clear" w:color="auto" w:fill="FFFFFF"/>
        <w:spacing w:line="580" w:lineRule="exact"/>
        <w:ind w:firstLine="420"/>
        <w:rPr>
          <w:rFonts w:ascii="仿宋_GB2312" w:hAnsi="楷体_GB2312" w:eastAsia="仿宋_GB2312" w:cs="楷体_GB2312"/>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（二）依申请公开方面。</w:t>
      </w:r>
      <w:r>
        <w:rPr>
          <w:rFonts w:hint="eastAsia" w:ascii="仿宋_GB2312" w:hAnsi="楷体_GB2312" w:eastAsia="仿宋_GB2312" w:cs="楷体_GB2312"/>
          <w:bCs/>
          <w:color w:val="000000"/>
          <w:kern w:val="0"/>
          <w:sz w:val="32"/>
          <w:szCs w:val="32"/>
          <w:shd w:val="clear" w:color="auto" w:fill="FFFFFF"/>
        </w:rPr>
        <w:t>2023年我局共收到个人政府信息公开申请</w:t>
      </w:r>
      <w:r>
        <w:rPr>
          <w:rFonts w:hint="eastAsia" w:ascii="仿宋_GB2312" w:hAnsi="楷体_GB2312" w:eastAsia="仿宋_GB2312" w:cs="楷体_GB2312"/>
          <w:bCs/>
          <w:color w:val="000000"/>
          <w:kern w:val="0"/>
          <w:sz w:val="32"/>
          <w:szCs w:val="32"/>
          <w:shd w:val="clear" w:color="auto" w:fill="FFFFFF"/>
          <w:lang w:val="en-US" w:eastAsia="zh-CN"/>
        </w:rPr>
        <w:t>41</w:t>
      </w:r>
      <w:r>
        <w:rPr>
          <w:rFonts w:hint="eastAsia" w:ascii="仿宋_GB2312" w:hAnsi="楷体_GB2312" w:eastAsia="仿宋_GB2312" w:cs="楷体_GB2312"/>
          <w:bCs/>
          <w:color w:val="000000"/>
          <w:kern w:val="0"/>
          <w:sz w:val="32"/>
          <w:szCs w:val="32"/>
          <w:shd w:val="clear" w:color="auto" w:fill="FFFFFF"/>
        </w:rPr>
        <w:t>个，全部依申请公开。</w:t>
      </w:r>
    </w:p>
    <w:p>
      <w:pPr>
        <w:widowControl/>
        <w:shd w:val="clear" w:color="auto" w:fill="FFFFFF"/>
        <w:spacing w:line="580" w:lineRule="exact"/>
        <w:ind w:firstLine="420"/>
        <w:rPr>
          <w:rFonts w:ascii="仿宋_GB2312" w:hAnsi="楷体_GB2312" w:eastAsia="仿宋_GB2312" w:cs="楷体_GB2312"/>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（三）政府信息管理方面。</w:t>
      </w:r>
      <w:r>
        <w:rPr>
          <w:rFonts w:hint="eastAsia" w:ascii="仿宋_GB2312" w:hAnsi="楷体_GB2312" w:eastAsia="仿宋_GB2312" w:cs="楷体_GB2312"/>
          <w:bCs/>
          <w:color w:val="000000"/>
          <w:kern w:val="0"/>
          <w:sz w:val="32"/>
          <w:szCs w:val="32"/>
          <w:shd w:val="clear" w:color="auto" w:fill="FFFFFF"/>
        </w:rPr>
        <w:t>我局稳步推进信息公开工作，设定专人具体负责本局的政府信息公开工作，加强对网站的信息安全管理，建立和完善了网站信息发布审核机制。</w:t>
      </w:r>
    </w:p>
    <w:p>
      <w:pPr>
        <w:widowControl/>
        <w:shd w:val="clear" w:color="auto" w:fill="FFFFFF"/>
        <w:spacing w:line="580" w:lineRule="exact"/>
        <w:ind w:firstLine="420"/>
        <w:rPr>
          <w:rFonts w:ascii="仿宋_GB2312" w:hAnsi="楷体_GB2312" w:eastAsia="仿宋_GB2312" w:cs="楷体_GB2312"/>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（四）政府信息公开平台建设方面。</w:t>
      </w:r>
      <w:r>
        <w:rPr>
          <w:rFonts w:hint="eastAsia" w:ascii="仿宋_GB2312" w:hAnsi="楷体_GB2312" w:eastAsia="仿宋_GB2312" w:cs="楷体_GB2312"/>
          <w:bCs/>
          <w:color w:val="000000"/>
          <w:kern w:val="0"/>
          <w:sz w:val="32"/>
          <w:szCs w:val="32"/>
          <w:shd w:val="clear" w:color="auto" w:fill="FFFFFF"/>
        </w:rPr>
        <w:t>2023年，我局及时进行信息发布，对重要信息进行及时转发，优化用户体验。</w:t>
      </w:r>
    </w:p>
    <w:p>
      <w:pPr>
        <w:widowControl/>
        <w:shd w:val="clear" w:color="auto" w:fill="FFFFFF"/>
        <w:spacing w:line="580" w:lineRule="exact"/>
        <w:ind w:firstLine="420"/>
        <w:rPr>
          <w:rFonts w:ascii="仿宋_GB2312" w:hAnsi="楷体_GB2312" w:eastAsia="仿宋_GB2312" w:cs="楷体_GB2312"/>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（五）监督保障方面。</w:t>
      </w:r>
      <w:r>
        <w:rPr>
          <w:rFonts w:hint="eastAsia" w:ascii="仿宋_GB2312" w:hAnsi="楷体_GB2312" w:eastAsia="仿宋_GB2312" w:cs="楷体_GB2312"/>
          <w:bCs/>
          <w:color w:val="000000"/>
          <w:kern w:val="0"/>
          <w:sz w:val="32"/>
          <w:szCs w:val="32"/>
          <w:shd w:val="clear" w:color="auto" w:fill="FFFFFF"/>
        </w:rPr>
        <w:t>我局按照局信息公开目录，及时更新职能信息，及时发布机关事务工作动态。在工作中，我局进一步完善信息公开工作机制，理顺工作流程，明确职责分工，保障信息公开工作顺利开展，确保公开信息的准确性权威性、完整性和时效性。</w:t>
      </w:r>
    </w:p>
    <w:p>
      <w:pPr>
        <w:pStyle w:val="5"/>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二、主动公开政府信息情况</w:t>
      </w:r>
    </w:p>
    <w:p>
      <w:pPr>
        <w:pStyle w:val="5"/>
        <w:shd w:val="clear" w:color="auto" w:fill="FFFFFF"/>
        <w:spacing w:before="0" w:beforeAutospacing="0" w:after="0" w:afterAutospacing="0" w:line="580" w:lineRule="exact"/>
        <w:ind w:firstLine="420"/>
        <w:jc w:val="both"/>
        <w:rPr>
          <w:color w:val="000000"/>
        </w:rPr>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 0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ascii="Calibri" w:hAnsi="Calibri" w:cs="Calibri"/>
                <w:color w:val="000000"/>
                <w:kern w:val="0"/>
                <w:szCs w:val="21"/>
                <w:lang w:bidi="ar"/>
              </w:rPr>
              <w:t> </w:t>
            </w:r>
            <w:r>
              <w:rPr>
                <w:rFonts w:hint="eastAsia" w:ascii="Calibri" w:hAnsi="Calibri" w:cs="Calibri"/>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0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ascii="Calibri" w:hAnsi="Calibri" w:cs="Calibri"/>
                <w:color w:val="000000"/>
                <w:kern w:val="0"/>
                <w:szCs w:val="21"/>
                <w:lang w:bidi="ar"/>
              </w:rPr>
              <w:t> </w:t>
            </w:r>
            <w:r>
              <w:rPr>
                <w:rFonts w:hint="eastAsia" w:ascii="Calibri" w:hAnsi="Calibri" w:cs="Calibri"/>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ascii="Calibri" w:hAnsi="Calibri" w:cs="Calibri"/>
                <w:color w:val="000000"/>
                <w:kern w:val="0"/>
                <w:szCs w:val="21"/>
                <w:lang w:bidi="ar"/>
              </w:rPr>
              <w:t> </w:t>
            </w:r>
            <w:r>
              <w:rPr>
                <w:rFonts w:hint="eastAsia" w:ascii="Calibri" w:hAnsi="Calibri" w:cs="Calibri"/>
                <w:color w:val="000000"/>
                <w:kern w:val="0"/>
                <w:szCs w:val="21"/>
                <w:lang w:bidi="ar"/>
              </w:rPr>
              <w:t>70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line="580" w:lineRule="exact"/>
              <w:rPr>
                <w:rFonts w:ascii="宋体"/>
                <w:color w:val="000000"/>
                <w:sz w:val="24"/>
                <w:szCs w:val="24"/>
              </w:rPr>
            </w:pPr>
            <w:r>
              <w:rPr>
                <w:rFonts w:hint="eastAsia" w:ascii="宋体"/>
                <w:color w:val="000000"/>
                <w:sz w:val="24"/>
                <w:szCs w:val="24"/>
              </w:rPr>
              <w:t>90.74</w:t>
            </w:r>
          </w:p>
        </w:tc>
      </w:tr>
    </w:tbl>
    <w:p>
      <w:pPr>
        <w:widowControl/>
        <w:spacing w:line="580" w:lineRule="exact"/>
        <w:jc w:val="left"/>
        <w:rPr>
          <w:color w:val="000000"/>
        </w:rPr>
      </w:pPr>
    </w:p>
    <w:p>
      <w:pPr>
        <w:pStyle w:val="5"/>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三、收到和处理政府信息公开申请情况</w:t>
      </w:r>
    </w:p>
    <w:p>
      <w:pPr>
        <w:pStyle w:val="5"/>
        <w:shd w:val="clear" w:color="auto" w:fill="FFFFFF"/>
        <w:spacing w:before="0" w:beforeAutospacing="0" w:after="0" w:afterAutospacing="0" w:line="580" w:lineRule="exact"/>
        <w:ind w:firstLine="420"/>
        <w:jc w:val="both"/>
        <w:rPr>
          <w:color w:val="000000"/>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580" w:lineRule="exact"/>
              <w:jc w:val="left"/>
              <w:rPr>
                <w:color w:val="00000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商业</w:t>
            </w:r>
          </w:p>
          <w:p>
            <w:pPr>
              <w:widowControl/>
              <w:spacing w:line="580" w:lineRule="exact"/>
              <w:jc w:val="center"/>
              <w:rPr>
                <w:color w:val="000000"/>
              </w:rPr>
            </w:pPr>
            <w:r>
              <w:rPr>
                <w:rFonts w:hint="eastAsia" w:ascii="宋体" w:hAnsi="宋体" w:cs="宋体"/>
                <w:color w:val="000000"/>
                <w:kern w:val="0"/>
                <w:sz w:val="20"/>
                <w:szCs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科研</w:t>
            </w:r>
          </w:p>
          <w:p>
            <w:pPr>
              <w:widowControl/>
              <w:spacing w:line="580" w:lineRule="exact"/>
              <w:jc w:val="center"/>
              <w:rPr>
                <w:color w:val="000000"/>
              </w:rPr>
            </w:pPr>
            <w:r>
              <w:rPr>
                <w:rFonts w:hint="eastAsia" w:ascii="宋体" w:hAnsi="宋体" w:cs="宋体"/>
                <w:color w:val="000000"/>
                <w:kern w:val="0"/>
                <w:sz w:val="20"/>
                <w:szCs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color w:val="000000"/>
              </w:rPr>
              <w:t>41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color w:val="000000"/>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color w:val="00000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（三）不予公开</w:t>
            </w: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（四）无法提供</w:t>
            </w: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26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（五）不予处理</w:t>
            </w: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rPr>
                <w:color w:val="000000"/>
              </w:rPr>
            </w:pPr>
            <w:r>
              <w:rPr>
                <w:rFonts w:hint="eastAsia" w:ascii="宋体" w:hAnsi="宋体" w:cs="宋体"/>
                <w:color w:val="000000"/>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rPr>
                <w:color w:val="000000"/>
              </w:rPr>
            </w:pPr>
            <w:r>
              <w:rPr>
                <w:rFonts w:hint="eastAsia" w:ascii="宋体" w:hAnsi="宋体" w:cs="宋体"/>
                <w:color w:val="000000"/>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rPr>
                <w:color w:val="000000"/>
              </w:rPr>
            </w:pPr>
            <w:r>
              <w:rPr>
                <w:rFonts w:hint="eastAsia" w:ascii="宋体" w:hAnsi="宋体" w:cs="宋体"/>
                <w:color w:val="000000"/>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41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color w:val="00000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color w:val="00000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1</w:t>
            </w:r>
          </w:p>
        </w:tc>
      </w:tr>
    </w:tbl>
    <w:p>
      <w:pPr>
        <w:widowControl/>
        <w:shd w:val="clear" w:color="auto" w:fill="FFFFFF"/>
        <w:spacing w:line="580" w:lineRule="exact"/>
        <w:jc w:val="center"/>
        <w:rPr>
          <w:rFonts w:ascii="宋体" w:hAnsi="宋体" w:cs="宋体"/>
          <w:color w:val="000000"/>
          <w:sz w:val="24"/>
          <w:szCs w:val="24"/>
        </w:rPr>
      </w:pPr>
    </w:p>
    <w:p>
      <w:pPr>
        <w:widowControl/>
        <w:shd w:val="clear" w:color="auto" w:fill="FFFFFF"/>
        <w:spacing w:line="580" w:lineRule="exact"/>
        <w:jc w:val="center"/>
        <w:rPr>
          <w:rFonts w:ascii="宋体" w:hAnsi="宋体" w:cs="宋体"/>
          <w:color w:val="000000"/>
          <w:sz w:val="24"/>
          <w:szCs w:val="24"/>
        </w:rPr>
      </w:pPr>
    </w:p>
    <w:p>
      <w:pPr>
        <w:widowControl/>
        <w:shd w:val="clear" w:color="auto" w:fill="FFFFFF"/>
        <w:spacing w:line="580" w:lineRule="exact"/>
        <w:jc w:val="center"/>
        <w:rPr>
          <w:rFonts w:ascii="宋体" w:hAnsi="宋体" w:cs="宋体"/>
          <w:color w:val="000000"/>
          <w:sz w:val="24"/>
          <w:szCs w:val="24"/>
        </w:rPr>
      </w:pPr>
    </w:p>
    <w:p>
      <w:pPr>
        <w:widowControl/>
        <w:shd w:val="clear" w:color="auto" w:fill="FFFFFF"/>
        <w:spacing w:line="580" w:lineRule="exact"/>
        <w:jc w:val="center"/>
        <w:rPr>
          <w:rFonts w:ascii="宋体" w:hAnsi="宋体" w:cs="宋体"/>
          <w:color w:val="000000"/>
          <w:sz w:val="24"/>
          <w:szCs w:val="24"/>
        </w:rPr>
      </w:pPr>
    </w:p>
    <w:p>
      <w:pPr>
        <w:pStyle w:val="5"/>
        <w:numPr>
          <w:ilvl w:val="0"/>
          <w:numId w:val="1"/>
        </w:numPr>
        <w:shd w:val="clear" w:color="auto" w:fill="FFFFFF"/>
        <w:spacing w:before="0" w:beforeAutospacing="0" w:after="0" w:afterAutospacing="0" w:line="580" w:lineRule="exact"/>
        <w:ind w:firstLine="420"/>
        <w:jc w:val="both"/>
        <w:rPr>
          <w:color w:val="000000"/>
        </w:rPr>
      </w:pPr>
      <w:r>
        <w:rPr>
          <w:rFonts w:hint="eastAsia" w:ascii="黑体" w:hAnsi="黑体" w:eastAsia="黑体" w:cs="黑体"/>
          <w:color w:val="000000"/>
          <w:sz w:val="32"/>
          <w:szCs w:val="32"/>
          <w:shd w:val="clear" w:color="auto" w:fill="FFFFFF"/>
        </w:rPr>
        <w:t>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15</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3</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18</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1</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5</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6</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color w:val="000000"/>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r>
              <w:rPr>
                <w:rFonts w:hint="eastAsia" w:ascii="宋体"/>
                <w:color w:val="000000"/>
                <w:sz w:val="24"/>
                <w:szCs w:val="24"/>
              </w:rPr>
              <w:t>1</w:t>
            </w:r>
          </w:p>
        </w:tc>
      </w:tr>
    </w:tbl>
    <w:p>
      <w:pPr>
        <w:widowControl/>
        <w:spacing w:line="580" w:lineRule="exact"/>
        <w:jc w:val="left"/>
        <w:rPr>
          <w:color w:val="000000"/>
          <w:sz w:val="32"/>
          <w:szCs w:val="32"/>
        </w:rPr>
      </w:pPr>
    </w:p>
    <w:p>
      <w:pPr>
        <w:pStyle w:val="5"/>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五、存在的主要问题及改进情况</w:t>
      </w:r>
    </w:p>
    <w:p>
      <w:pPr>
        <w:shd w:val="clear" w:color="auto" w:fill="FFFFFF"/>
        <w:spacing w:line="540" w:lineRule="exact"/>
        <w:ind w:firstLine="641"/>
        <w:rPr>
          <w:rFonts w:hint="eastAsia" w:ascii="仿宋_GB2312" w:hAnsi="Calibri" w:eastAsia="仿宋_GB2312" w:cs="宋体"/>
          <w:sz w:val="32"/>
        </w:rPr>
      </w:pPr>
      <w:r>
        <w:rPr>
          <w:rFonts w:ascii="仿宋_GB2312" w:hAnsi="Calibri" w:eastAsia="仿宋_GB2312" w:cs="宋体"/>
          <w:sz w:val="32"/>
        </w:rPr>
        <w:t>一是公开的内容和形式有待进一步丰富，对信息公开的力度还不够;二是缺少专门的信息管理维护人员，导致公开信息的收集、上传、更新力度不够。今后，我局将进一步梳理主动公开、依申请公开政府信息，进一步加强公开人员管理，进一步加大公开力度，加大宣传力度，拓宽公开渠道，创新公开办法，丰富公开形式，让更多公众了解信息公开的查询方式和基本内容。</w:t>
      </w:r>
    </w:p>
    <w:p>
      <w:pPr>
        <w:shd w:val="clear" w:color="auto" w:fill="FFFFFF"/>
        <w:spacing w:line="540" w:lineRule="exact"/>
        <w:ind w:firstLine="641"/>
        <w:rPr>
          <w:rFonts w:hint="eastAsia" w:ascii="仿宋_GB2312" w:hAnsi="Calibri" w:eastAsia="仿宋_GB2312" w:cs="宋体"/>
          <w:sz w:val="32"/>
        </w:rPr>
      </w:pPr>
    </w:p>
    <w:p>
      <w:pPr>
        <w:pStyle w:val="5"/>
        <w:shd w:val="clear" w:color="auto" w:fill="FFFFFF"/>
        <w:spacing w:before="0" w:beforeAutospacing="0" w:after="0" w:afterAutospacing="0"/>
        <w:ind w:firstLine="320"/>
        <w:jc w:val="both"/>
        <w:rPr>
          <w:rStyle w:val="10"/>
          <w:rFonts w:ascii="黑体" w:hAnsi="黑体" w:eastAsia="黑体"/>
          <w:sz w:val="32"/>
          <w:szCs w:val="32"/>
        </w:rPr>
      </w:pPr>
      <w:r>
        <w:rPr>
          <w:rStyle w:val="10"/>
          <w:rFonts w:hint="eastAsia" w:ascii="黑体" w:hAnsi="黑体" w:eastAsia="黑体"/>
          <w:sz w:val="32"/>
          <w:szCs w:val="32"/>
        </w:rPr>
        <w:t>六、</w:t>
      </w:r>
      <w:r>
        <w:rPr>
          <w:rStyle w:val="10"/>
          <w:rFonts w:ascii="黑体" w:hAnsi="黑体" w:eastAsia="黑体"/>
          <w:sz w:val="32"/>
          <w:szCs w:val="32"/>
        </w:rPr>
        <w:t>其他需要报告的事项</w:t>
      </w:r>
    </w:p>
    <w:p>
      <w:pPr>
        <w:shd w:val="clear" w:color="auto" w:fill="FFFFFF"/>
        <w:spacing w:line="540" w:lineRule="exact"/>
        <w:ind w:firstLine="641"/>
        <w:rPr>
          <w:rFonts w:hint="eastAsia" w:ascii="Calibri" w:hAnsi="Calibri"/>
          <w:szCs w:val="21"/>
        </w:rPr>
      </w:pPr>
      <w:r>
        <w:rPr>
          <w:rFonts w:hint="eastAsia" w:ascii="仿宋_GB2312" w:hAnsi="Calibri" w:eastAsia="仿宋_GB2312" w:cs="宋体"/>
          <w:sz w:val="32"/>
        </w:rPr>
        <w:t>无</w:t>
      </w:r>
      <w:r>
        <w:rPr>
          <w:rFonts w:ascii="仿宋_GB2312" w:hAnsi="Calibri" w:eastAsia="仿宋_GB2312" w:cs="宋体"/>
          <w:sz w:val="32"/>
        </w:rPr>
        <w:br w:type="textWrapping"/>
      </w:r>
    </w:p>
    <w:p>
      <w:pPr>
        <w:spacing w:line="570" w:lineRule="exact"/>
        <w:rPr>
          <w:rFonts w:ascii="仿宋_GB2312" w:eastAsia="仿宋_GB2312"/>
          <w:color w:val="000000"/>
          <w:sz w:val="32"/>
          <w:szCs w:val="32"/>
        </w:rPr>
      </w:pPr>
    </w:p>
    <w:p/>
    <w:sectPr>
      <w:footerReference r:id="rId3" w:type="default"/>
      <w:pgSz w:w="11906" w:h="16838"/>
      <w:pgMar w:top="1440" w:right="1689" w:bottom="144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ind w:right="360"/>
      <w:rPr>
        <w:sz w:val="24"/>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EAAFC"/>
    <w:multiLevelType w:val="singleLevel"/>
    <w:tmpl w:val="895EAA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NTM4OTJjYzMwOTFmYjQyYTEzNzFhNWE0ZTZhYzMifQ=="/>
  </w:docVars>
  <w:rsids>
    <w:rsidRoot w:val="00654FB3"/>
    <w:rsid w:val="0019346F"/>
    <w:rsid w:val="001C4DBC"/>
    <w:rsid w:val="003002C5"/>
    <w:rsid w:val="0034391C"/>
    <w:rsid w:val="00371B13"/>
    <w:rsid w:val="003E79B7"/>
    <w:rsid w:val="004F485A"/>
    <w:rsid w:val="004F6F4C"/>
    <w:rsid w:val="00595EAC"/>
    <w:rsid w:val="005C1485"/>
    <w:rsid w:val="00636C22"/>
    <w:rsid w:val="00654FB3"/>
    <w:rsid w:val="007617F6"/>
    <w:rsid w:val="007948F7"/>
    <w:rsid w:val="0082656C"/>
    <w:rsid w:val="008730DD"/>
    <w:rsid w:val="00B37B1C"/>
    <w:rsid w:val="00CA0F2D"/>
    <w:rsid w:val="00CC1E05"/>
    <w:rsid w:val="00DE63F0"/>
    <w:rsid w:val="00DF2236"/>
    <w:rsid w:val="00E94BFF"/>
    <w:rsid w:val="00F64F57"/>
    <w:rsid w:val="00F97505"/>
    <w:rsid w:val="00FC0B50"/>
    <w:rsid w:val="0A315CD5"/>
    <w:rsid w:val="1CB778BB"/>
    <w:rsid w:val="2C550700"/>
    <w:rsid w:val="345614B9"/>
    <w:rsid w:val="3D4850F7"/>
    <w:rsid w:val="490D6193"/>
    <w:rsid w:val="515F3303"/>
    <w:rsid w:val="55F52488"/>
    <w:rsid w:val="66E04A8F"/>
    <w:rsid w:val="79CC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8"/>
    <w:autoRedefine/>
    <w:qFormat/>
    <w:uiPriority w:val="0"/>
    <w:pPr>
      <w:tabs>
        <w:tab w:val="center" w:pos="4153"/>
        <w:tab w:val="right" w:pos="8306"/>
      </w:tabs>
      <w:snapToGrid w:val="0"/>
      <w:jc w:val="left"/>
    </w:pPr>
    <w:rPr>
      <w:sz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basedOn w:val="7"/>
    <w:link w:val="3"/>
    <w:autoRedefine/>
    <w:qFormat/>
    <w:uiPriority w:val="0"/>
    <w:rPr>
      <w:rFonts w:ascii="Times New Roman" w:hAnsi="Times New Roman" w:eastAsia="宋体" w:cs="Times New Roman"/>
      <w:sz w:val="18"/>
    </w:rPr>
  </w:style>
  <w:style w:type="paragraph" w:styleId="9">
    <w:name w:val="List Paragraph"/>
    <w:basedOn w:val="1"/>
    <w:autoRedefine/>
    <w:qFormat/>
    <w:uiPriority w:val="34"/>
    <w:pPr>
      <w:widowControl/>
      <w:adjustRightInd w:val="0"/>
      <w:snapToGrid w:val="0"/>
      <w:spacing w:after="200"/>
      <w:ind w:firstLine="420" w:firstLineChars="200"/>
      <w:jc w:val="left"/>
    </w:pPr>
    <w:rPr>
      <w:rFonts w:ascii="Tahoma" w:hAnsi="Tahoma" w:eastAsia="微软雅黑" w:cstheme="minorBidi"/>
      <w:kern w:val="0"/>
      <w:sz w:val="22"/>
    </w:rPr>
  </w:style>
  <w:style w:type="character" w:customStyle="1" w:styleId="10">
    <w:name w:val="qowt-font5"/>
    <w:basedOn w:val="7"/>
    <w:autoRedefine/>
    <w:qFormat/>
    <w:uiPriority w:val="0"/>
  </w:style>
  <w:style w:type="character" w:customStyle="1" w:styleId="11">
    <w:name w:val="qowt-font9-gb2312"/>
    <w:basedOn w:val="7"/>
    <w:autoRedefine/>
    <w:qFormat/>
    <w:uiPriority w:val="0"/>
  </w:style>
  <w:style w:type="character" w:customStyle="1" w:styleId="12">
    <w:name w:val="批注框文本 Char"/>
    <w:basedOn w:val="7"/>
    <w:link w:val="2"/>
    <w:autoRedefine/>
    <w:semiHidden/>
    <w:qFormat/>
    <w:uiPriority w:val="99"/>
    <w:rPr>
      <w:rFonts w:ascii="Times New Roman" w:hAnsi="Times New Roman" w:eastAsia="宋体" w:cs="Times New Roman"/>
      <w:sz w:val="18"/>
      <w:szCs w:val="18"/>
    </w:rPr>
  </w:style>
  <w:style w:type="character" w:customStyle="1" w:styleId="13">
    <w:name w:val="页眉 Char"/>
    <w:basedOn w:val="7"/>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C7B3-B18F-447C-B103-8D13E01038C0}">
  <ds:schemaRefs/>
</ds:datastoreItem>
</file>

<file path=docProps/app.xml><?xml version="1.0" encoding="utf-8"?>
<Properties xmlns="http://schemas.openxmlformats.org/officeDocument/2006/extended-properties" xmlns:vt="http://schemas.openxmlformats.org/officeDocument/2006/docPropsVTypes">
  <Template>Normal</Template>
  <Pages>5</Pages>
  <Words>347</Words>
  <Characters>1984</Characters>
  <Lines>16</Lines>
  <Paragraphs>4</Paragraphs>
  <TotalTime>2</TotalTime>
  <ScaleCrop>false</ScaleCrop>
  <LinksUpToDate>false</LinksUpToDate>
  <CharactersWithSpaces>2327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2024-01-31T02:10:00Z</dcterms:created>
  <dc:creator>win7</dc:creator>
  <cp:lastModifiedBy>馬刚</cp:lastModifiedBy>
  <cp:lastPrinted>2023-01-18T03:18:00Z</cp:lastPrinted>
  <dcterms:modified xsi:type="dcterms:W3CDTF">2024-01-31T03:22:54Z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70FFFC1FF3774AF8B4610D7A45CF9D52_12</vt:lpwstr>
  </property>
</Properties>
</file>