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Layout w:type="fixed"/>
        <w:tblLook w:val="04A0" w:firstRow="1" w:lastRow="0" w:firstColumn="1" w:lastColumn="0" w:noHBand="0" w:noVBand="1"/>
      </w:tblPr>
      <w:tblGrid>
        <w:gridCol w:w="5400"/>
        <w:gridCol w:w="2160"/>
        <w:gridCol w:w="1980"/>
      </w:tblGrid>
      <w:tr w:rsidR="00B0124F">
        <w:trPr>
          <w:trHeight w:val="778"/>
        </w:trPr>
        <w:tc>
          <w:tcPr>
            <w:tcW w:w="5400" w:type="dxa"/>
            <w:vMerge w:val="restart"/>
            <w:tcBorders>
              <w:top w:val="nil"/>
              <w:left w:val="nil"/>
              <w:bottom w:val="nil"/>
              <w:right w:val="nil"/>
            </w:tcBorders>
            <w:vAlign w:val="center"/>
          </w:tcPr>
          <w:p w:rsidR="00B0124F" w:rsidRDefault="005B2D5F">
            <w:pPr>
              <w:widowControl/>
              <w:jc w:val="center"/>
              <w:rPr>
                <w:rFonts w:ascii="方正大标宋简体" w:eastAsia="方正大标宋简体" w:hAnsi="宋体" w:cs="宋体"/>
                <w:snapToGrid w:val="0"/>
                <w:spacing w:val="-16"/>
                <w:w w:val="75"/>
                <w:kern w:val="0"/>
                <w:sz w:val="80"/>
                <w:szCs w:val="80"/>
              </w:rPr>
            </w:pPr>
            <w:r>
              <w:rPr>
                <w:rFonts w:ascii="方正大标宋简体" w:eastAsia="方正大标宋简体" w:hAnsi="宋体" w:cs="宋体" w:hint="eastAsia"/>
                <w:snapToGrid w:val="0"/>
                <w:spacing w:val="-16"/>
                <w:w w:val="75"/>
                <w:kern w:val="0"/>
                <w:sz w:val="56"/>
                <w:szCs w:val="56"/>
              </w:rPr>
              <w:t>宽城满族自治县人民政府承办</w:t>
            </w:r>
          </w:p>
        </w:tc>
        <w:tc>
          <w:tcPr>
            <w:tcW w:w="2160" w:type="dxa"/>
            <w:tcBorders>
              <w:top w:val="nil"/>
              <w:left w:val="nil"/>
              <w:bottom w:val="nil"/>
              <w:right w:val="nil"/>
            </w:tcBorders>
            <w:vAlign w:val="bottom"/>
          </w:tcPr>
          <w:p w:rsidR="00B0124F" w:rsidRDefault="005B2D5F">
            <w:pPr>
              <w:widowControl/>
              <w:adjustRightInd w:val="0"/>
              <w:snapToGrid w:val="0"/>
              <w:spacing w:line="300" w:lineRule="exact"/>
              <w:jc w:val="center"/>
              <w:rPr>
                <w:rFonts w:ascii="方正大标宋简体" w:eastAsia="方正大标宋简体" w:hAnsi="宋体" w:cs="宋体"/>
                <w:kern w:val="0"/>
                <w:sz w:val="28"/>
                <w:szCs w:val="28"/>
              </w:rPr>
            </w:pPr>
            <w:r>
              <w:rPr>
                <w:rFonts w:ascii="方正大标宋简体" w:eastAsia="方正大标宋简体" w:hAnsi="宋体" w:cs="宋体" w:hint="eastAsia"/>
                <w:kern w:val="0"/>
                <w:sz w:val="28"/>
                <w:szCs w:val="28"/>
              </w:rPr>
              <w:t>人大代表建议</w:t>
            </w:r>
          </w:p>
        </w:tc>
        <w:tc>
          <w:tcPr>
            <w:tcW w:w="1980" w:type="dxa"/>
            <w:vMerge w:val="restart"/>
            <w:tcBorders>
              <w:top w:val="nil"/>
              <w:left w:val="nil"/>
              <w:bottom w:val="nil"/>
              <w:right w:val="nil"/>
            </w:tcBorders>
            <w:vAlign w:val="center"/>
          </w:tcPr>
          <w:p w:rsidR="00B0124F" w:rsidRDefault="005B2D5F">
            <w:pPr>
              <w:widowControl/>
              <w:jc w:val="center"/>
              <w:rPr>
                <w:rFonts w:ascii="方正大标宋简体" w:eastAsia="方正大标宋简体" w:hAnsi="宋体" w:cs="宋体"/>
                <w:kern w:val="0"/>
                <w:sz w:val="50"/>
                <w:szCs w:val="50"/>
              </w:rPr>
            </w:pPr>
            <w:r>
              <w:rPr>
                <w:rFonts w:ascii="方正大标宋简体" w:eastAsia="方正大标宋简体" w:hAnsi="宋体" w:cs="宋体" w:hint="eastAsia"/>
                <w:snapToGrid w:val="0"/>
                <w:spacing w:val="-16"/>
                <w:w w:val="75"/>
                <w:kern w:val="0"/>
                <w:sz w:val="56"/>
                <w:szCs w:val="56"/>
              </w:rPr>
              <w:t>专用笺</w:t>
            </w:r>
          </w:p>
        </w:tc>
      </w:tr>
      <w:tr w:rsidR="00B0124F">
        <w:trPr>
          <w:trHeight w:val="896"/>
        </w:trPr>
        <w:tc>
          <w:tcPr>
            <w:tcW w:w="5400" w:type="dxa"/>
            <w:vMerge/>
            <w:tcBorders>
              <w:top w:val="nil"/>
              <w:left w:val="nil"/>
              <w:bottom w:val="nil"/>
              <w:right w:val="nil"/>
            </w:tcBorders>
            <w:vAlign w:val="center"/>
          </w:tcPr>
          <w:p w:rsidR="00B0124F" w:rsidRDefault="00B0124F">
            <w:pPr>
              <w:widowControl/>
              <w:jc w:val="left"/>
              <w:rPr>
                <w:rFonts w:ascii="宋体" w:hAnsi="宋体" w:cs="宋体"/>
                <w:kern w:val="0"/>
                <w:sz w:val="40"/>
                <w:szCs w:val="40"/>
              </w:rPr>
            </w:pPr>
          </w:p>
        </w:tc>
        <w:tc>
          <w:tcPr>
            <w:tcW w:w="2160" w:type="dxa"/>
            <w:tcBorders>
              <w:top w:val="nil"/>
              <w:left w:val="nil"/>
              <w:bottom w:val="nil"/>
              <w:right w:val="nil"/>
            </w:tcBorders>
          </w:tcPr>
          <w:p w:rsidR="00B0124F" w:rsidRDefault="005B2D5F">
            <w:pPr>
              <w:widowControl/>
              <w:jc w:val="center"/>
              <w:rPr>
                <w:rFonts w:ascii="方正大标宋简体" w:eastAsia="方正大标宋简体" w:hAnsi="宋体" w:cs="宋体"/>
                <w:kern w:val="0"/>
                <w:sz w:val="28"/>
                <w:szCs w:val="28"/>
              </w:rPr>
            </w:pPr>
            <w:r>
              <w:rPr>
                <w:rFonts w:ascii="方正大标宋简体" w:eastAsia="方正大标宋简体" w:hAnsi="宋体" w:cs="宋体" w:hint="eastAsia"/>
                <w:spacing w:val="10"/>
                <w:kern w:val="0"/>
                <w:sz w:val="28"/>
                <w:szCs w:val="28"/>
              </w:rPr>
              <w:t>政</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spacing w:val="10"/>
                <w:kern w:val="0"/>
                <w:sz w:val="28"/>
                <w:szCs w:val="28"/>
              </w:rPr>
              <w:t>协</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spacing w:val="10"/>
                <w:kern w:val="0"/>
                <w:sz w:val="28"/>
                <w:szCs w:val="28"/>
              </w:rPr>
              <w:t>提</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kern w:val="0"/>
                <w:sz w:val="28"/>
                <w:szCs w:val="28"/>
              </w:rPr>
              <w:t>案</w:t>
            </w:r>
          </w:p>
        </w:tc>
        <w:tc>
          <w:tcPr>
            <w:tcW w:w="1980" w:type="dxa"/>
            <w:vMerge/>
            <w:tcBorders>
              <w:top w:val="nil"/>
              <w:left w:val="nil"/>
              <w:bottom w:val="nil"/>
              <w:right w:val="nil"/>
            </w:tcBorders>
            <w:vAlign w:val="center"/>
          </w:tcPr>
          <w:p w:rsidR="00B0124F" w:rsidRDefault="00B0124F">
            <w:pPr>
              <w:widowControl/>
              <w:jc w:val="left"/>
              <w:rPr>
                <w:rFonts w:ascii="宋体" w:hAnsi="宋体" w:cs="宋体"/>
                <w:kern w:val="0"/>
                <w:sz w:val="24"/>
              </w:rPr>
            </w:pPr>
          </w:p>
        </w:tc>
      </w:tr>
    </w:tbl>
    <w:p w:rsidR="00B0124F" w:rsidRDefault="005B2D5F">
      <w:r>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7.8pt;height:0pt;width:459pt;z-index:251668480;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6YX0wAAAAkBAAAPAAAAAAAA&#10;AAEAIAAAACIAAABkcnMvZG93bnJldi54bWxQSwECFAAUAAAACACHTuJAB3MRW94BAACdAwAADgAA&#10;AAAAAAABACAAAAAiAQAAZHJzL2Uyb0RvYy54bWxQSwUGAAAAAAYABgBZAQAAcgUAAAAA&#10;">
                <v:fill on="f" focussize="0,0"/>
                <v:stroke weight="4.5pt" color="#000000" linestyle="thickThin" joinstyle="round"/>
                <v:imagedata o:title=""/>
                <o:lock v:ext="edit" aspectratio="f"/>
              </v:line>
            </w:pict>
          </mc:Fallback>
        </mc:AlternateContent>
      </w:r>
    </w:p>
    <w:p w:rsidR="00B0124F" w:rsidRDefault="005B2D5F">
      <w:pPr>
        <w:jc w:val="right"/>
        <w:rPr>
          <w:rFonts w:ascii="楷体_GB2312" w:eastAsia="楷体_GB2312"/>
          <w:sz w:val="28"/>
          <w:szCs w:val="28"/>
        </w:rPr>
      </w:pPr>
      <w:proofErr w:type="gramStart"/>
      <w:r>
        <w:rPr>
          <w:rFonts w:ascii="楷体_GB2312" w:eastAsia="楷体_GB2312" w:hint="eastAsia"/>
          <w:sz w:val="28"/>
          <w:szCs w:val="28"/>
        </w:rPr>
        <w:t>宽政承字</w:t>
      </w:r>
      <w:proofErr w:type="gramEnd"/>
      <w:r>
        <w:rPr>
          <w:rFonts w:ascii="楷体_GB2312" w:eastAsia="楷体_GB2312" w:hint="eastAsia"/>
          <w:sz w:val="28"/>
          <w:szCs w:val="28"/>
        </w:rPr>
        <w:t>（</w:t>
      </w:r>
      <w:r>
        <w:rPr>
          <w:rFonts w:ascii="楷体_GB2312" w:eastAsia="楷体_GB2312" w:hint="eastAsia"/>
          <w:sz w:val="28"/>
          <w:szCs w:val="28"/>
        </w:rPr>
        <w:t>202</w:t>
      </w:r>
      <w:r>
        <w:rPr>
          <w:rFonts w:ascii="楷体_GB2312" w:eastAsia="楷体_GB2312" w:hint="eastAsia"/>
          <w:sz w:val="28"/>
          <w:szCs w:val="28"/>
        </w:rPr>
        <w:t>4</w:t>
      </w:r>
      <w:r>
        <w:rPr>
          <w:rFonts w:ascii="楷体_GB2312" w:eastAsia="楷体_GB2312" w:hint="eastAsia"/>
          <w:sz w:val="28"/>
          <w:szCs w:val="28"/>
        </w:rPr>
        <w:t>）第</w:t>
      </w:r>
      <w:r w:rsidR="00A802EA">
        <w:rPr>
          <w:rFonts w:ascii="楷体_GB2312" w:eastAsia="楷体_GB2312" w:hint="eastAsia"/>
          <w:sz w:val="28"/>
          <w:szCs w:val="28"/>
        </w:rPr>
        <w:t>62</w:t>
      </w:r>
      <w:r>
        <w:rPr>
          <w:rFonts w:ascii="楷体_GB2312" w:eastAsia="楷体_GB2312" w:hint="eastAsia"/>
          <w:sz w:val="28"/>
          <w:szCs w:val="28"/>
        </w:rPr>
        <w:t>号</w:t>
      </w:r>
      <w:r>
        <w:rPr>
          <w:rFonts w:ascii="楷体_GB2312" w:eastAsia="楷体_GB2312" w:hint="eastAsia"/>
          <w:sz w:val="28"/>
          <w:szCs w:val="28"/>
        </w:rPr>
        <w:t xml:space="preserve">    </w:t>
      </w:r>
      <w:r>
        <w:rPr>
          <w:rFonts w:ascii="楷体_GB2312" w:eastAsia="楷体_GB2312" w:hint="eastAsia"/>
          <w:sz w:val="28"/>
          <w:szCs w:val="28"/>
        </w:rPr>
        <w:t>（</w:t>
      </w:r>
      <w:r>
        <w:rPr>
          <w:rFonts w:ascii="楷体_GB2312" w:eastAsia="楷体_GB2312" w:hint="eastAsia"/>
          <w:sz w:val="28"/>
          <w:szCs w:val="28"/>
        </w:rPr>
        <w:t>A</w:t>
      </w:r>
      <w:r>
        <w:rPr>
          <w:rFonts w:ascii="楷体_GB2312" w:eastAsia="楷体_GB2312" w:hint="eastAsia"/>
          <w:sz w:val="28"/>
          <w:szCs w:val="28"/>
        </w:rPr>
        <w:t>、</w:t>
      </w:r>
      <w:r>
        <w:rPr>
          <w:rFonts w:ascii="楷体_GB2312" w:eastAsia="楷体_GB2312" w:hint="eastAsia"/>
          <w:sz w:val="28"/>
          <w:szCs w:val="28"/>
        </w:rPr>
        <w:t>B</w:t>
      </w:r>
      <w:r>
        <w:rPr>
          <w:rFonts w:ascii="楷体_GB2312" w:eastAsia="楷体_GB2312" w:hint="eastAsia"/>
          <w:sz w:val="28"/>
          <w:szCs w:val="28"/>
        </w:rPr>
        <w:t>、</w:t>
      </w:r>
      <w:r>
        <w:rPr>
          <w:rFonts w:ascii="楷体_GB2312" w:eastAsia="楷体_GB2312" w:hint="eastAsia"/>
          <w:sz w:val="28"/>
          <w:szCs w:val="28"/>
        </w:rPr>
        <w:t>C</w:t>
      </w:r>
      <w:r>
        <w:rPr>
          <w:rFonts w:ascii="楷体_GB2312" w:eastAsia="楷体_GB2312" w:hint="eastAsia"/>
          <w:sz w:val="28"/>
          <w:szCs w:val="28"/>
        </w:rPr>
        <w:t>）类</w:t>
      </w:r>
    </w:p>
    <w:p w:rsidR="00B0124F" w:rsidRDefault="005B2D5F">
      <w:pPr>
        <w:ind w:firstLineChars="150" w:firstLine="420"/>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是否同意公开（是、否）</w:t>
      </w:r>
    </w:p>
    <w:p w:rsidR="00B0124F" w:rsidRDefault="00B0124F">
      <w:pPr>
        <w:rPr>
          <w:rFonts w:ascii="方正小标宋简体" w:eastAsia="方正小标宋简体" w:hAnsi="方正小标宋简体" w:cs="方正小标宋简体"/>
          <w:sz w:val="28"/>
          <w:szCs w:val="28"/>
        </w:rPr>
      </w:pPr>
    </w:p>
    <w:p w:rsidR="00B0124F" w:rsidRDefault="005B2D5F">
      <w:pPr>
        <w:spacing w:line="57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对宽城满族自治县第八届人民代表大会</w:t>
      </w:r>
    </w:p>
    <w:p w:rsidR="00B0124F" w:rsidRDefault="005B2D5F">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第</w:t>
      </w:r>
      <w:r>
        <w:rPr>
          <w:rFonts w:ascii="方正小标宋简体" w:eastAsia="方正小标宋简体" w:hAnsi="方正小标宋简体" w:cs="方正小标宋简体" w:hint="eastAsia"/>
          <w:bCs/>
          <w:sz w:val="44"/>
          <w:szCs w:val="44"/>
        </w:rPr>
        <w:t>四</w:t>
      </w:r>
      <w:r>
        <w:rPr>
          <w:rFonts w:ascii="方正小标宋简体" w:eastAsia="方正小标宋简体" w:hAnsi="方正小标宋简体" w:cs="方正小标宋简体" w:hint="eastAsia"/>
          <w:bCs/>
          <w:sz w:val="44"/>
          <w:szCs w:val="44"/>
        </w:rPr>
        <w:t>次会议第</w:t>
      </w:r>
      <w:r>
        <w:rPr>
          <w:rFonts w:ascii="方正小标宋简体" w:eastAsia="方正小标宋简体" w:hAnsi="方正小标宋简体" w:cs="方正小标宋简体" w:hint="eastAsia"/>
          <w:bCs/>
          <w:sz w:val="44"/>
          <w:szCs w:val="44"/>
        </w:rPr>
        <w:t>62</w:t>
      </w:r>
      <w:r>
        <w:rPr>
          <w:rFonts w:ascii="方正小标宋简体" w:eastAsia="方正小标宋简体" w:hAnsi="方正小标宋简体" w:cs="方正小标宋简体" w:hint="eastAsia"/>
          <w:bCs/>
          <w:sz w:val="44"/>
          <w:szCs w:val="44"/>
        </w:rPr>
        <w:t>号建议的答复</w:t>
      </w:r>
    </w:p>
    <w:p w:rsidR="00B0124F" w:rsidRDefault="00B0124F">
      <w:pPr>
        <w:spacing w:line="570" w:lineRule="exact"/>
        <w:jc w:val="center"/>
        <w:rPr>
          <w:rFonts w:ascii="方正小标宋简体" w:eastAsia="方正小标宋简体" w:hAnsi="方正小标宋简体" w:cs="方正小标宋简体"/>
          <w:sz w:val="44"/>
          <w:szCs w:val="44"/>
        </w:rPr>
      </w:pPr>
    </w:p>
    <w:p w:rsidR="00B0124F" w:rsidRDefault="005B2D5F">
      <w:pPr>
        <w:spacing w:line="540" w:lineRule="exact"/>
        <w:rPr>
          <w:rFonts w:ascii="仿宋_GB2312" w:eastAsia="仿宋_GB2312"/>
          <w:sz w:val="32"/>
          <w:szCs w:val="32"/>
        </w:rPr>
      </w:pPr>
      <w:r>
        <w:rPr>
          <w:rFonts w:ascii="仿宋_GB2312" w:eastAsia="仿宋_GB2312" w:hint="eastAsia"/>
          <w:sz w:val="32"/>
          <w:szCs w:val="32"/>
        </w:rPr>
        <w:t>董明鑫代表：</w:t>
      </w:r>
    </w:p>
    <w:p w:rsidR="00B0124F" w:rsidRDefault="005B2D5F">
      <w:pPr>
        <w:spacing w:line="540" w:lineRule="exact"/>
        <w:ind w:firstLineChars="200" w:firstLine="640"/>
        <w:rPr>
          <w:rFonts w:ascii="仿宋_GB2312" w:eastAsia="仿宋_GB2312"/>
          <w:sz w:val="32"/>
          <w:szCs w:val="32"/>
        </w:rPr>
      </w:pPr>
      <w:r>
        <w:rPr>
          <w:rFonts w:ascii="仿宋_GB2312" w:eastAsia="仿宋_GB2312" w:hint="eastAsia"/>
          <w:sz w:val="32"/>
          <w:szCs w:val="32"/>
        </w:rPr>
        <w:t>您提出</w:t>
      </w:r>
      <w:r>
        <w:rPr>
          <w:rFonts w:ascii="仿宋_GB2312" w:eastAsia="仿宋_GB2312" w:hint="eastAsia"/>
          <w:sz w:val="32"/>
          <w:szCs w:val="32"/>
        </w:rPr>
        <w:t>的“</w:t>
      </w:r>
      <w:r>
        <w:rPr>
          <w:rFonts w:ascii="仿宋_GB2312" w:eastAsia="仿宋_GB2312" w:hAnsi="仿宋" w:hint="eastAsia"/>
          <w:sz w:val="32"/>
          <w:szCs w:val="32"/>
        </w:rPr>
        <w:t>关于加强绿色矿山建设协同性的建议</w:t>
      </w:r>
      <w:r>
        <w:rPr>
          <w:rFonts w:ascii="仿宋_GB2312" w:eastAsia="仿宋_GB2312" w:hint="eastAsia"/>
          <w:sz w:val="32"/>
          <w:szCs w:val="32"/>
        </w:rPr>
        <w:t>”</w:t>
      </w:r>
      <w:r>
        <w:rPr>
          <w:rFonts w:ascii="仿宋_GB2312" w:eastAsia="仿宋_GB2312" w:hint="eastAsia"/>
          <w:sz w:val="32"/>
          <w:szCs w:val="32"/>
        </w:rPr>
        <w:t>已收悉，现答复如下：</w:t>
      </w:r>
    </w:p>
    <w:p w:rsidR="00B0124F" w:rsidRDefault="005B2D5F">
      <w:pPr>
        <w:pStyle w:val="a4"/>
        <w:shd w:val="clear" w:color="auto" w:fill="FFFFFF"/>
        <w:spacing w:before="0" w:beforeAutospacing="0" w:after="0" w:afterAutospacing="0" w:line="54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为加大政府层面对绿色矿山建设的统筹力度，建立部门定期会商机制，</w:t>
      </w:r>
      <w:r>
        <w:rPr>
          <w:rFonts w:ascii="仿宋_GB2312" w:eastAsia="仿宋_GB2312" w:hAnsi="微软雅黑" w:hint="eastAsia"/>
          <w:color w:val="000000"/>
          <w:sz w:val="32"/>
          <w:szCs w:val="32"/>
        </w:rPr>
        <w:t>2018</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6</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11</w:t>
      </w:r>
      <w:r>
        <w:rPr>
          <w:rFonts w:ascii="仿宋_GB2312" w:eastAsia="仿宋_GB2312" w:hAnsi="微软雅黑" w:hint="eastAsia"/>
          <w:color w:val="000000"/>
          <w:sz w:val="32"/>
          <w:szCs w:val="32"/>
        </w:rPr>
        <w:t>日，县委县政府印发了《关于印发〈宽城满族自治县绿色矿业发展先行县建设方案〉的通知》（</w:t>
      </w:r>
      <w:proofErr w:type="gramStart"/>
      <w:r>
        <w:rPr>
          <w:rFonts w:ascii="仿宋_GB2312" w:eastAsia="仿宋_GB2312" w:hAnsi="微软雅黑" w:hint="eastAsia"/>
          <w:color w:val="000000"/>
          <w:sz w:val="32"/>
          <w:szCs w:val="32"/>
        </w:rPr>
        <w:t>宽字〔</w:t>
      </w:r>
      <w:r>
        <w:rPr>
          <w:rFonts w:ascii="仿宋_GB2312" w:eastAsia="仿宋_GB2312" w:hAnsi="微软雅黑" w:hint="eastAsia"/>
          <w:color w:val="000000"/>
          <w:sz w:val="32"/>
          <w:szCs w:val="32"/>
        </w:rPr>
        <w:t>2018</w:t>
      </w:r>
      <w:r>
        <w:rPr>
          <w:rFonts w:ascii="仿宋_GB2312" w:eastAsia="仿宋_GB2312" w:hAnsi="微软雅黑" w:hint="eastAsia"/>
          <w:color w:val="000000"/>
          <w:sz w:val="32"/>
          <w:szCs w:val="32"/>
        </w:rPr>
        <w:t>〕</w:t>
      </w:r>
      <w:proofErr w:type="gramEnd"/>
      <w:r>
        <w:rPr>
          <w:rFonts w:ascii="仿宋_GB2312" w:eastAsia="仿宋_GB2312" w:hAnsi="微软雅黑" w:hint="eastAsia"/>
          <w:color w:val="000000"/>
          <w:sz w:val="32"/>
          <w:szCs w:val="32"/>
        </w:rPr>
        <w:t>39</w:t>
      </w:r>
      <w:r>
        <w:rPr>
          <w:rFonts w:ascii="仿宋_GB2312" w:eastAsia="仿宋_GB2312" w:hAnsi="微软雅黑" w:hint="eastAsia"/>
          <w:color w:val="000000"/>
          <w:sz w:val="32"/>
          <w:szCs w:val="32"/>
        </w:rPr>
        <w:t>号），将绿色矿山建设作为全县改善生态环境、加强生态文明建设和推动经济社会全面发展的战略部署，纳入重要议事日程，加强领导，精心组织，注重落实，动员各方面力量，加大矿产资源开发管理和矿山生态环境保护治理力度，加快推进绿色矿山建设与矿山环境恢复治理。成立绿色矿山建设工作领导小组，统筹推进全县绿色矿山创建工作，研究解决绿色矿山建设中的</w:t>
      </w:r>
      <w:r>
        <w:rPr>
          <w:rFonts w:ascii="仿宋_GB2312" w:eastAsia="仿宋_GB2312" w:hAnsi="微软雅黑" w:hint="eastAsia"/>
          <w:color w:val="000000"/>
          <w:sz w:val="32"/>
          <w:szCs w:val="32"/>
        </w:rPr>
        <w:t>重大问题和难点问题，组建领导小组办公室，国土资源局、财政局、环保分局、住建局、工信局、安监局、水务局、公安局、林业局、</w:t>
      </w:r>
      <w:r>
        <w:rPr>
          <w:rFonts w:ascii="仿宋_GB2312" w:eastAsia="仿宋_GB2312" w:hAnsi="微软雅黑" w:hint="eastAsia"/>
          <w:color w:val="000000"/>
          <w:sz w:val="32"/>
          <w:szCs w:val="32"/>
        </w:rPr>
        <w:lastRenderedPageBreak/>
        <w:t>交通局、供电分公司、冶金和黄金工业管理办公室等相关部门要高效协作配合，形成“政府主导、部门协同、企业主体、社会参与”的绿色矿山建设推进机制。</w:t>
      </w:r>
    </w:p>
    <w:p w:rsidR="00B0124F" w:rsidRDefault="005B2D5F">
      <w:pPr>
        <w:pStyle w:val="a4"/>
        <w:shd w:val="clear" w:color="auto" w:fill="FFFFFF"/>
        <w:spacing w:before="0" w:beforeAutospacing="0" w:after="0" w:afterAutospacing="0" w:line="54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15</w:t>
      </w:r>
      <w:r>
        <w:rPr>
          <w:rFonts w:ascii="仿宋_GB2312" w:eastAsia="仿宋_GB2312" w:hAnsi="微软雅黑" w:hint="eastAsia"/>
          <w:color w:val="000000"/>
          <w:sz w:val="32"/>
          <w:szCs w:val="32"/>
        </w:rPr>
        <w:t>日，自然资源部等七部委联合印发了《关于进一步加强绿色矿山建设的通知》（自然资</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号），要求自然资源部会同生态环境部、财政部、市场监管总局、金融监管总局、中国证监会、国家林草局等部门共同推进绿色矿山建设工作，按照职责分工密切</w:t>
      </w:r>
      <w:r>
        <w:rPr>
          <w:rFonts w:ascii="仿宋_GB2312" w:eastAsia="仿宋_GB2312" w:hAnsi="微软雅黑" w:hint="eastAsia"/>
          <w:color w:val="000000"/>
          <w:sz w:val="32"/>
          <w:szCs w:val="32"/>
        </w:rPr>
        <w:t>配合，形成工作合力。各部门应健全沟通协调机制，加强绿色矿山动态监管，及时通报有关信息。</w:t>
      </w:r>
      <w:r>
        <w:rPr>
          <w:rFonts w:ascii="仿宋_GB2312" w:eastAsia="仿宋_GB2312" w:hAnsi="微软雅黑" w:hint="eastAsia"/>
          <w:color w:val="000000"/>
          <w:sz w:val="32"/>
          <w:szCs w:val="32"/>
        </w:rPr>
        <w:t>2024</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6</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日，河北省自然资源厅制定关于征求〈河北省绿色矿山建设管理办法（征求意见稿）意见的函〉》，《征求意见稿》中要求建立政府引导、部门协作、企业主建、第三方评估、社会监督的绿色矿山建设体系；建立自然资源、生态环境、财政、市场监管、金融监管、证券监管、林草等部门组成的绿色矿山建设工作协调机制，统筹推荐绿色矿山建设和管理工作。我局正在按照</w:t>
      </w:r>
      <w:proofErr w:type="gramStart"/>
      <w:r>
        <w:rPr>
          <w:rFonts w:ascii="仿宋_GB2312" w:eastAsia="仿宋_GB2312" w:hAnsi="微软雅黑" w:hint="eastAsia"/>
          <w:color w:val="000000"/>
          <w:sz w:val="32"/>
          <w:szCs w:val="32"/>
        </w:rPr>
        <w:t>《</w:t>
      </w:r>
      <w:proofErr w:type="gramEnd"/>
      <w:r>
        <w:rPr>
          <w:rFonts w:ascii="仿宋_GB2312" w:eastAsia="仿宋_GB2312" w:hAnsi="微软雅黑" w:hint="eastAsia"/>
          <w:color w:val="000000"/>
          <w:sz w:val="32"/>
          <w:szCs w:val="32"/>
        </w:rPr>
        <w:t>自然资源部等七部委联合印发</w:t>
      </w:r>
      <w:proofErr w:type="gramStart"/>
      <w:r>
        <w:rPr>
          <w:rFonts w:ascii="仿宋_GB2312" w:eastAsia="仿宋_GB2312" w:hAnsi="微软雅黑" w:hint="eastAsia"/>
          <w:color w:val="000000"/>
          <w:sz w:val="32"/>
          <w:szCs w:val="32"/>
        </w:rPr>
        <w:t>《</w:t>
      </w:r>
      <w:proofErr w:type="gramEnd"/>
      <w:r>
        <w:rPr>
          <w:rFonts w:ascii="仿宋_GB2312" w:eastAsia="仿宋_GB2312" w:hAnsi="微软雅黑" w:hint="eastAsia"/>
          <w:color w:val="000000"/>
          <w:sz w:val="32"/>
          <w:szCs w:val="32"/>
        </w:rPr>
        <w:t>关于进一步加强绿色矿山建设的通知</w:t>
      </w:r>
      <w:proofErr w:type="gramStart"/>
      <w:r>
        <w:rPr>
          <w:rFonts w:ascii="仿宋_GB2312" w:eastAsia="仿宋_GB2312" w:hAnsi="微软雅黑" w:hint="eastAsia"/>
          <w:color w:val="000000"/>
          <w:sz w:val="32"/>
          <w:szCs w:val="32"/>
        </w:rPr>
        <w:t>》</w:t>
      </w:r>
      <w:proofErr w:type="gramEnd"/>
      <w:r>
        <w:rPr>
          <w:rFonts w:ascii="仿宋_GB2312" w:eastAsia="仿宋_GB2312" w:hAnsi="微软雅黑" w:hint="eastAsia"/>
          <w:color w:val="000000"/>
          <w:sz w:val="32"/>
          <w:szCs w:val="32"/>
        </w:rPr>
        <w:t>（自然资</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202</w:t>
      </w:r>
      <w:r>
        <w:rPr>
          <w:rFonts w:ascii="仿宋_GB2312" w:eastAsia="仿宋_GB2312" w:hAnsi="微软雅黑" w:hint="eastAsia"/>
          <w:color w:val="000000"/>
          <w:sz w:val="32"/>
          <w:szCs w:val="32"/>
        </w:rPr>
        <w:t>4</w:t>
      </w:r>
      <w:r>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号）和省自然资源厅《关于征求〈河北省绿色矿山建设管理办法（征求意见稿）意见的函〉》等文件制定我县《绿色矿山建设管理办法》，健全沟通协调机制，明确各部门监管职责，按照职责分工密切配合，形成工作合力。</w:t>
      </w:r>
    </w:p>
    <w:p w:rsidR="00B0124F" w:rsidRDefault="005B2D5F">
      <w:pPr>
        <w:pStyle w:val="a4"/>
        <w:shd w:val="clear" w:color="auto" w:fill="FFFFFF"/>
        <w:spacing w:before="0" w:beforeAutospacing="0" w:after="0" w:afterAutospacing="0" w:line="54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为确保矿山企业合理利用土地，科学高效开发矿产资源，我局强化服务意识，在项目用地规划、开发矿产资源做到提前介入、提前预警、防患于未然。</w:t>
      </w:r>
      <w:r>
        <w:rPr>
          <w:rFonts w:ascii="仿宋_GB2312" w:eastAsia="仿宋_GB2312" w:hAnsi="微软雅黑" w:hint="eastAsia"/>
          <w:b/>
          <w:bCs/>
          <w:color w:val="000000"/>
          <w:sz w:val="32"/>
          <w:szCs w:val="32"/>
        </w:rPr>
        <w:t>一是</w:t>
      </w:r>
      <w:r>
        <w:rPr>
          <w:rFonts w:ascii="仿宋_GB2312" w:eastAsia="仿宋_GB2312" w:hAnsi="微软雅黑" w:hint="eastAsia"/>
          <w:color w:val="000000"/>
          <w:sz w:val="32"/>
          <w:szCs w:val="32"/>
        </w:rPr>
        <w:t>不断优化国土空间规</w:t>
      </w:r>
      <w:r>
        <w:rPr>
          <w:rFonts w:ascii="仿宋_GB2312" w:eastAsia="仿宋_GB2312" w:hAnsi="微软雅黑" w:hint="eastAsia"/>
          <w:color w:val="000000"/>
          <w:sz w:val="32"/>
          <w:szCs w:val="32"/>
        </w:rPr>
        <w:lastRenderedPageBreak/>
        <w:t>划等各类规划，提高规划的前瞻性和科学性，确保在项目规划阶段就能充分考虑各种潜在风险和需求，做到提前布局、科学引导。</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加强监测预警，利用遥感监测、无人机巡查等先进的技术手段，对矿山开采、修复治理进行实时监控，确保矿山企业不发生越界开采、擅自改变开采方式等违法开采行为和其他负面因素而被移出绿色矿山名录。</w:t>
      </w:r>
    </w:p>
    <w:p w:rsidR="00B0124F" w:rsidRDefault="005B2D5F">
      <w:pPr>
        <w:pStyle w:val="a0"/>
        <w:spacing w:line="540" w:lineRule="exact"/>
        <w:ind w:firstLine="620"/>
      </w:pPr>
      <w:r>
        <w:rPr>
          <w:rFonts w:hAnsi="宋体" w:cs="仿宋_GB2312"/>
          <w:color w:val="000000"/>
          <w:sz w:val="31"/>
          <w:szCs w:val="31"/>
          <w:shd w:val="clear" w:color="auto" w:fill="FFFFFF"/>
        </w:rPr>
        <w:t>最后，</w:t>
      </w:r>
      <w:r>
        <w:rPr>
          <w:rFonts w:hAnsi="宋体" w:cs="仿宋_GB2312" w:hint="eastAsia"/>
          <w:color w:val="000000"/>
          <w:sz w:val="31"/>
          <w:szCs w:val="31"/>
          <w:shd w:val="clear" w:color="auto" w:fill="FFFFFF"/>
        </w:rPr>
        <w:t>感谢</w:t>
      </w:r>
      <w:r>
        <w:rPr>
          <w:rFonts w:hint="eastAsia"/>
          <w:sz w:val="32"/>
          <w:szCs w:val="32"/>
        </w:rPr>
        <w:t>您</w:t>
      </w:r>
      <w:r>
        <w:rPr>
          <w:rFonts w:hAnsi="宋体" w:cs="仿宋_GB2312"/>
          <w:color w:val="000000"/>
          <w:sz w:val="31"/>
          <w:szCs w:val="31"/>
          <w:shd w:val="clear" w:color="auto" w:fill="FFFFFF"/>
        </w:rPr>
        <w:t>对我</w:t>
      </w:r>
      <w:r>
        <w:rPr>
          <w:rFonts w:hAnsi="宋体" w:cs="仿宋_GB2312" w:hint="eastAsia"/>
          <w:color w:val="000000"/>
          <w:sz w:val="31"/>
          <w:szCs w:val="31"/>
          <w:shd w:val="clear" w:color="auto" w:fill="FFFFFF"/>
        </w:rPr>
        <w:t>县</w:t>
      </w:r>
      <w:r>
        <w:rPr>
          <w:rFonts w:hAnsi="Times New Roman" w:cs="Times New Roman" w:hint="eastAsia"/>
          <w:sz w:val="32"/>
          <w:szCs w:val="32"/>
        </w:rPr>
        <w:t>绿色矿山建设</w:t>
      </w:r>
      <w:r>
        <w:rPr>
          <w:rFonts w:hAnsi="Calibri" w:cs="Times New Roman" w:hint="eastAsia"/>
          <w:sz w:val="32"/>
          <w:szCs w:val="32"/>
        </w:rPr>
        <w:t>工作</w:t>
      </w:r>
      <w:r>
        <w:rPr>
          <w:rFonts w:hAnsi="宋体" w:cs="仿宋_GB2312"/>
          <w:color w:val="000000"/>
          <w:sz w:val="31"/>
          <w:szCs w:val="31"/>
          <w:shd w:val="clear" w:color="auto" w:fill="FFFFFF"/>
        </w:rPr>
        <w:t>的关心和关注，您宝贵的建议将给我们的工作带来很好帮助和支持，下一步我们</w:t>
      </w:r>
      <w:r>
        <w:rPr>
          <w:rFonts w:hAnsi="宋体" w:cs="仿宋_GB2312" w:hint="eastAsia"/>
          <w:color w:val="000000"/>
          <w:sz w:val="31"/>
          <w:szCs w:val="31"/>
          <w:shd w:val="clear" w:color="auto" w:fill="FFFFFF"/>
        </w:rPr>
        <w:t>将</w:t>
      </w:r>
      <w:r>
        <w:rPr>
          <w:rFonts w:hAnsi="宋体" w:cs="仿宋_GB2312"/>
          <w:color w:val="000000"/>
          <w:sz w:val="31"/>
          <w:szCs w:val="31"/>
          <w:shd w:val="clear" w:color="auto" w:fill="FFFFFF"/>
        </w:rPr>
        <w:t>进一步创新工作思路，高效落实工作，</w:t>
      </w:r>
      <w:r>
        <w:rPr>
          <w:rFonts w:hAnsi="宋体" w:cs="仿宋_GB2312" w:hint="eastAsia"/>
          <w:color w:val="000000"/>
          <w:sz w:val="31"/>
          <w:szCs w:val="31"/>
          <w:shd w:val="clear" w:color="auto" w:fill="FFFFFF"/>
        </w:rPr>
        <w:t>为</w:t>
      </w:r>
      <w:r>
        <w:rPr>
          <w:rFonts w:hAnsi="宋体" w:cs="仿宋_GB2312" w:hint="eastAsia"/>
          <w:color w:val="000000"/>
          <w:sz w:val="31"/>
          <w:szCs w:val="31"/>
          <w:shd w:val="clear" w:color="auto" w:fill="FFFFFF"/>
        </w:rPr>
        <w:t>我县绿色矿山建设</w:t>
      </w:r>
      <w:r>
        <w:rPr>
          <w:rFonts w:hAnsi="宋体" w:cs="仿宋_GB2312" w:hint="eastAsia"/>
          <w:color w:val="000000"/>
          <w:sz w:val="31"/>
          <w:szCs w:val="31"/>
          <w:shd w:val="clear" w:color="auto" w:fill="FFFFFF"/>
        </w:rPr>
        <w:t>做出贡献</w:t>
      </w:r>
      <w:r>
        <w:rPr>
          <w:rFonts w:hAnsi="宋体" w:cs="仿宋_GB2312"/>
          <w:color w:val="000000"/>
          <w:sz w:val="31"/>
          <w:szCs w:val="31"/>
          <w:shd w:val="clear" w:color="auto" w:fill="FFFFFF"/>
        </w:rPr>
        <w:t>。</w:t>
      </w:r>
    </w:p>
    <w:p w:rsidR="00B0124F" w:rsidRDefault="00B0124F">
      <w:pPr>
        <w:spacing w:line="540" w:lineRule="exact"/>
        <w:ind w:firstLineChars="200" w:firstLine="640"/>
        <w:rPr>
          <w:rFonts w:ascii="仿宋_GB2312" w:eastAsia="仿宋_GB2312" w:hAnsi="仿宋" w:cs="仿宋_GB2312"/>
          <w:sz w:val="32"/>
          <w:szCs w:val="32"/>
        </w:rPr>
      </w:pPr>
    </w:p>
    <w:p w:rsidR="00B0124F" w:rsidRDefault="005B2D5F">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宽城满族自治县自然资源和规划局</w:t>
      </w:r>
    </w:p>
    <w:p w:rsidR="00B0124F" w:rsidRDefault="005B2D5F">
      <w:pPr>
        <w:spacing w:line="540" w:lineRule="exact"/>
        <w:ind w:firstLineChars="1400" w:firstLine="4480"/>
        <w:rPr>
          <w:rFonts w:ascii="仿宋_GB2312" w:eastAsia="仿宋_GB2312" w:hAnsi="仿宋" w:cs="仿宋_GB2312"/>
          <w:sz w:val="32"/>
          <w:szCs w:val="32"/>
        </w:rPr>
      </w:pPr>
      <w:r>
        <w:rPr>
          <w:rFonts w:ascii="仿宋_GB2312" w:eastAsia="仿宋_GB2312" w:hAnsi="仿宋" w:cs="仿宋_GB2312" w:hint="eastAsia"/>
          <w:sz w:val="32"/>
          <w:szCs w:val="32"/>
        </w:rPr>
        <w:t>2024</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日</w:t>
      </w:r>
    </w:p>
    <w:p w:rsidR="00B0124F" w:rsidRDefault="00B0124F" w:rsidP="00A802EA">
      <w:pPr>
        <w:pStyle w:val="a0"/>
        <w:ind w:firstLine="640"/>
        <w:rPr>
          <w:rFonts w:hAnsi="仿宋" w:cs="仿宋_GB2312"/>
          <w:sz w:val="32"/>
          <w:szCs w:val="32"/>
        </w:rPr>
      </w:pPr>
    </w:p>
    <w:p w:rsidR="00B0124F" w:rsidRDefault="00B0124F" w:rsidP="00A802EA">
      <w:pPr>
        <w:pStyle w:val="7"/>
        <w:ind w:left="2520"/>
        <w:rPr>
          <w:rFonts w:ascii="仿宋_GB2312" w:eastAsia="仿宋_GB2312" w:hAnsi="仿宋" w:cs="仿宋_GB2312"/>
          <w:sz w:val="32"/>
          <w:szCs w:val="32"/>
        </w:rPr>
      </w:pPr>
    </w:p>
    <w:p w:rsidR="00B0124F" w:rsidRDefault="00B0124F">
      <w:pPr>
        <w:rPr>
          <w:rFonts w:ascii="仿宋_GB2312" w:eastAsia="仿宋_GB2312" w:hAnsi="仿宋" w:cs="仿宋_GB2312"/>
          <w:sz w:val="32"/>
          <w:szCs w:val="32"/>
        </w:rPr>
      </w:pPr>
    </w:p>
    <w:p w:rsidR="00B0124F" w:rsidRDefault="00B0124F" w:rsidP="00A802EA">
      <w:pPr>
        <w:pStyle w:val="a0"/>
        <w:ind w:firstLine="640"/>
        <w:rPr>
          <w:rFonts w:hAnsi="仿宋" w:cs="仿宋_GB2312"/>
          <w:sz w:val="32"/>
          <w:szCs w:val="32"/>
        </w:rPr>
      </w:pPr>
    </w:p>
    <w:p w:rsidR="00B0124F" w:rsidRDefault="00B0124F" w:rsidP="00A802EA">
      <w:pPr>
        <w:pStyle w:val="7"/>
        <w:ind w:left="2520"/>
        <w:rPr>
          <w:rFonts w:ascii="仿宋_GB2312" w:eastAsia="仿宋_GB2312" w:hAnsi="仿宋" w:cs="仿宋_GB2312"/>
          <w:sz w:val="32"/>
          <w:szCs w:val="32"/>
        </w:rPr>
      </w:pPr>
    </w:p>
    <w:p w:rsidR="00B0124F" w:rsidRDefault="00B0124F"/>
    <w:p w:rsidR="00B0124F" w:rsidRDefault="005B2D5F">
      <w:pPr>
        <w:rPr>
          <w:rFonts w:ascii="仿宋_GB2312" w:eastAsia="仿宋_GB2312"/>
          <w:sz w:val="32"/>
          <w:szCs w:val="32"/>
        </w:rPr>
      </w:pPr>
      <w:r>
        <w:rPr>
          <w:rFonts w:ascii="仿宋_GB2312" w:eastAsia="仿宋_GB2312" w:hint="eastAsia"/>
          <w:sz w:val="32"/>
          <w:szCs w:val="32"/>
        </w:rPr>
        <w:t>签发：</w:t>
      </w:r>
      <w:r w:rsidR="00A802EA">
        <w:rPr>
          <w:rFonts w:ascii="仿宋_GB2312" w:eastAsia="仿宋_GB2312" w:hint="eastAsia"/>
          <w:sz w:val="32"/>
          <w:szCs w:val="32"/>
        </w:rPr>
        <w:t>王继权</w:t>
      </w:r>
      <w:bookmarkStart w:id="0" w:name="_GoBack"/>
      <w:bookmarkEnd w:id="0"/>
    </w:p>
    <w:p w:rsidR="00B0124F" w:rsidRDefault="005B2D5F">
      <w:pPr>
        <w:rPr>
          <w:rFonts w:ascii="仿宋_GB2312" w:eastAsia="仿宋_GB2312"/>
          <w:sz w:val="32"/>
          <w:szCs w:val="32"/>
        </w:rPr>
      </w:pPr>
      <w:r>
        <w:rPr>
          <w:rFonts w:ascii="仿宋_GB2312" w:eastAsia="仿宋_GB2312" w:hint="eastAsia"/>
          <w:sz w:val="32"/>
          <w:szCs w:val="32"/>
        </w:rPr>
        <w:t>联系人及电话：</w:t>
      </w:r>
      <w:proofErr w:type="gramStart"/>
      <w:r>
        <w:rPr>
          <w:rFonts w:ascii="仿宋_GB2312" w:eastAsia="仿宋_GB2312" w:hint="eastAsia"/>
          <w:sz w:val="32"/>
          <w:szCs w:val="32"/>
        </w:rPr>
        <w:t>吴士昌</w:t>
      </w:r>
      <w:proofErr w:type="gramEnd"/>
      <w:r>
        <w:rPr>
          <w:rFonts w:ascii="仿宋_GB2312" w:eastAsia="仿宋_GB2312" w:hint="eastAsia"/>
          <w:sz w:val="32"/>
          <w:szCs w:val="32"/>
        </w:rPr>
        <w:t xml:space="preserve">   13932483009</w:t>
      </w:r>
    </w:p>
    <w:p w:rsidR="00B0124F" w:rsidRDefault="005B2D5F">
      <w:pPr>
        <w:rPr>
          <w:rFonts w:ascii="仿宋_GB2312" w:eastAsia="仿宋_GB2312"/>
          <w:sz w:val="32"/>
          <w:szCs w:val="32"/>
        </w:rPr>
      </w:pPr>
      <w:r>
        <w:rPr>
          <w:rFonts w:ascii="仿宋_GB2312" w:eastAsia="仿宋_GB2312" w:hint="eastAsia"/>
          <w:sz w:val="32"/>
          <w:szCs w:val="32"/>
        </w:rPr>
        <w:t>抄报：县人大选举任免代表工作委员会，县政府办公室</w:t>
      </w:r>
    </w:p>
    <w:p w:rsidR="00B0124F" w:rsidRDefault="005B2D5F">
      <w:pPr>
        <w:rPr>
          <w:rFonts w:ascii="仿宋_GB2312" w:eastAsia="仿宋_GB2312" w:hAnsi="仿宋" w:cs="仿宋_GB2312"/>
          <w:sz w:val="32"/>
          <w:szCs w:val="32"/>
        </w:rPr>
      </w:pPr>
      <w:r>
        <w:rPr>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297180</wp:posOffset>
                </wp:positionV>
                <wp:extent cx="58293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23.4pt;height:0pt;width:459pt;z-index:251678720;mso-width-relative:page;mso-height-relative:page;" filled="f" stroked="t" coordsize="21600,21600" o:gfxdata="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VK7n2AAAAAkBAAAP&#10;AAAAAAAAAAEAIAAAACIAAABkcnMvZG93bnJldi54bWxQSwECFAAUAAAACACHTuJAPCD58t8BAACd&#10;AwAADgAAAAAAAAABACAAAAAnAQAAZHJzL2Uyb0RvYy54bWxQSwUGAAAAAAYABgBZAQAAeAUAAAAA&#10;">
                <v:fill on="f" focussize="0,0"/>
                <v:stroke weight="4.5pt" color="#000000" linestyle="thinThick" joinstyle="round"/>
                <v:imagedata o:title=""/>
                <o:lock v:ext="edit" aspectratio="f"/>
              </v:line>
            </w:pict>
          </mc:Fallback>
        </mc:AlternateContent>
      </w:r>
    </w:p>
    <w:sectPr w:rsidR="00B01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5F" w:rsidRDefault="005B2D5F" w:rsidP="00A802EA">
      <w:r>
        <w:separator/>
      </w:r>
    </w:p>
  </w:endnote>
  <w:endnote w:type="continuationSeparator" w:id="0">
    <w:p w:rsidR="005B2D5F" w:rsidRDefault="005B2D5F" w:rsidP="00A8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5F" w:rsidRDefault="005B2D5F" w:rsidP="00A802EA">
      <w:r>
        <w:separator/>
      </w:r>
    </w:p>
  </w:footnote>
  <w:footnote w:type="continuationSeparator" w:id="0">
    <w:p w:rsidR="005B2D5F" w:rsidRDefault="005B2D5F" w:rsidP="00A8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D7C5D"/>
    <w:rsid w:val="00287FCF"/>
    <w:rsid w:val="005B2D5F"/>
    <w:rsid w:val="00A802EA"/>
    <w:rsid w:val="00B0124F"/>
    <w:rsid w:val="00D43581"/>
    <w:rsid w:val="01022688"/>
    <w:rsid w:val="01522D7A"/>
    <w:rsid w:val="018B48EC"/>
    <w:rsid w:val="019B45E5"/>
    <w:rsid w:val="01F24522"/>
    <w:rsid w:val="022535FA"/>
    <w:rsid w:val="02580C05"/>
    <w:rsid w:val="028B0B93"/>
    <w:rsid w:val="02C87249"/>
    <w:rsid w:val="04AB006D"/>
    <w:rsid w:val="057D7025"/>
    <w:rsid w:val="05A0170A"/>
    <w:rsid w:val="05F25CC7"/>
    <w:rsid w:val="06403259"/>
    <w:rsid w:val="068677DD"/>
    <w:rsid w:val="07321E29"/>
    <w:rsid w:val="07BC452C"/>
    <w:rsid w:val="08031E25"/>
    <w:rsid w:val="0837460D"/>
    <w:rsid w:val="08ED32E0"/>
    <w:rsid w:val="08FD039F"/>
    <w:rsid w:val="09876FBB"/>
    <w:rsid w:val="09997858"/>
    <w:rsid w:val="09C61F0A"/>
    <w:rsid w:val="09EB5216"/>
    <w:rsid w:val="09F629C1"/>
    <w:rsid w:val="0A1D6277"/>
    <w:rsid w:val="0A344BF2"/>
    <w:rsid w:val="0A4C500A"/>
    <w:rsid w:val="0AF872A6"/>
    <w:rsid w:val="0B4522B9"/>
    <w:rsid w:val="0C196F3C"/>
    <w:rsid w:val="0CDE6223"/>
    <w:rsid w:val="0D020362"/>
    <w:rsid w:val="0D364583"/>
    <w:rsid w:val="0D9551BA"/>
    <w:rsid w:val="0E904D23"/>
    <w:rsid w:val="0E9766BD"/>
    <w:rsid w:val="10AB40C8"/>
    <w:rsid w:val="10E15D21"/>
    <w:rsid w:val="115F6DA6"/>
    <w:rsid w:val="126D454F"/>
    <w:rsid w:val="12F80480"/>
    <w:rsid w:val="13B56FD9"/>
    <w:rsid w:val="13F677FF"/>
    <w:rsid w:val="14495D56"/>
    <w:rsid w:val="15005F33"/>
    <w:rsid w:val="15540216"/>
    <w:rsid w:val="1575163E"/>
    <w:rsid w:val="166E329C"/>
    <w:rsid w:val="17E5328C"/>
    <w:rsid w:val="187A6435"/>
    <w:rsid w:val="18D258D4"/>
    <w:rsid w:val="19C35D7C"/>
    <w:rsid w:val="1B3C53AD"/>
    <w:rsid w:val="1B80641B"/>
    <w:rsid w:val="1BA62DC6"/>
    <w:rsid w:val="1BD733DB"/>
    <w:rsid w:val="1BE722F8"/>
    <w:rsid w:val="1C5626E1"/>
    <w:rsid w:val="1C9C130B"/>
    <w:rsid w:val="1D9F1139"/>
    <w:rsid w:val="1E0A6152"/>
    <w:rsid w:val="1F9D7550"/>
    <w:rsid w:val="20BA634A"/>
    <w:rsid w:val="20D17D2E"/>
    <w:rsid w:val="20ED26C0"/>
    <w:rsid w:val="21207C90"/>
    <w:rsid w:val="21297443"/>
    <w:rsid w:val="21820E26"/>
    <w:rsid w:val="21B930A2"/>
    <w:rsid w:val="23235B43"/>
    <w:rsid w:val="23377DBB"/>
    <w:rsid w:val="23603991"/>
    <w:rsid w:val="248430CA"/>
    <w:rsid w:val="24856806"/>
    <w:rsid w:val="24F05BCF"/>
    <w:rsid w:val="25130DBB"/>
    <w:rsid w:val="251D0C8F"/>
    <w:rsid w:val="25234A8A"/>
    <w:rsid w:val="253450E4"/>
    <w:rsid w:val="25EA516B"/>
    <w:rsid w:val="260938BF"/>
    <w:rsid w:val="266C0611"/>
    <w:rsid w:val="27485DAC"/>
    <w:rsid w:val="275B5A84"/>
    <w:rsid w:val="27B036A8"/>
    <w:rsid w:val="27C72119"/>
    <w:rsid w:val="27EF7E49"/>
    <w:rsid w:val="28806BB9"/>
    <w:rsid w:val="28A01536"/>
    <w:rsid w:val="28A45BC0"/>
    <w:rsid w:val="297D049D"/>
    <w:rsid w:val="29E05723"/>
    <w:rsid w:val="2A84796C"/>
    <w:rsid w:val="2ACE7356"/>
    <w:rsid w:val="2B8770F3"/>
    <w:rsid w:val="2BAE4AF7"/>
    <w:rsid w:val="2C5377AF"/>
    <w:rsid w:val="2D5E07D4"/>
    <w:rsid w:val="2D5F4C5A"/>
    <w:rsid w:val="2D7D58F0"/>
    <w:rsid w:val="2D84027A"/>
    <w:rsid w:val="2DC85E46"/>
    <w:rsid w:val="2F6B2FBC"/>
    <w:rsid w:val="2F8D4A3A"/>
    <w:rsid w:val="2F9232C1"/>
    <w:rsid w:val="2F98350C"/>
    <w:rsid w:val="2FB813A8"/>
    <w:rsid w:val="2FCA3492"/>
    <w:rsid w:val="306D1B38"/>
    <w:rsid w:val="30AD7651"/>
    <w:rsid w:val="3134319F"/>
    <w:rsid w:val="313B67EA"/>
    <w:rsid w:val="32323D25"/>
    <w:rsid w:val="33677FCB"/>
    <w:rsid w:val="33F96656"/>
    <w:rsid w:val="33FA263F"/>
    <w:rsid w:val="3404192D"/>
    <w:rsid w:val="340474C6"/>
    <w:rsid w:val="342F6893"/>
    <w:rsid w:val="345C107F"/>
    <w:rsid w:val="34D4441E"/>
    <w:rsid w:val="35B6623B"/>
    <w:rsid w:val="36546349"/>
    <w:rsid w:val="36680059"/>
    <w:rsid w:val="36B06F42"/>
    <w:rsid w:val="374144B3"/>
    <w:rsid w:val="374A2E77"/>
    <w:rsid w:val="376E7F39"/>
    <w:rsid w:val="37E6765E"/>
    <w:rsid w:val="38464AE6"/>
    <w:rsid w:val="38537333"/>
    <w:rsid w:val="38B65090"/>
    <w:rsid w:val="390F4C79"/>
    <w:rsid w:val="3A737484"/>
    <w:rsid w:val="3A9E6AF4"/>
    <w:rsid w:val="3B5C0466"/>
    <w:rsid w:val="3CE52164"/>
    <w:rsid w:val="3D0E3C30"/>
    <w:rsid w:val="402863E0"/>
    <w:rsid w:val="40383B70"/>
    <w:rsid w:val="403F7A81"/>
    <w:rsid w:val="40411BDD"/>
    <w:rsid w:val="41850699"/>
    <w:rsid w:val="41E27AE6"/>
    <w:rsid w:val="42263087"/>
    <w:rsid w:val="422721FA"/>
    <w:rsid w:val="432D2317"/>
    <w:rsid w:val="43474B57"/>
    <w:rsid w:val="43CE3DA0"/>
    <w:rsid w:val="43E22105"/>
    <w:rsid w:val="442B2B45"/>
    <w:rsid w:val="443E2D63"/>
    <w:rsid w:val="446E11B4"/>
    <w:rsid w:val="448D580D"/>
    <w:rsid w:val="44DB5E59"/>
    <w:rsid w:val="458C19BB"/>
    <w:rsid w:val="45943858"/>
    <w:rsid w:val="45A41AF1"/>
    <w:rsid w:val="45B644D0"/>
    <w:rsid w:val="45F73A30"/>
    <w:rsid w:val="46026F37"/>
    <w:rsid w:val="461449C4"/>
    <w:rsid w:val="46457095"/>
    <w:rsid w:val="475315C2"/>
    <w:rsid w:val="47F226CE"/>
    <w:rsid w:val="483666B5"/>
    <w:rsid w:val="484A25EA"/>
    <w:rsid w:val="49047411"/>
    <w:rsid w:val="493F1DCB"/>
    <w:rsid w:val="49842D57"/>
    <w:rsid w:val="4A097CC8"/>
    <w:rsid w:val="4A4465F2"/>
    <w:rsid w:val="4B2D5389"/>
    <w:rsid w:val="4B4A1BBA"/>
    <w:rsid w:val="4C6000B8"/>
    <w:rsid w:val="4C757D7A"/>
    <w:rsid w:val="4CE030EB"/>
    <w:rsid w:val="4D7446A3"/>
    <w:rsid w:val="4E690EA2"/>
    <w:rsid w:val="4F4A540D"/>
    <w:rsid w:val="4F5B3369"/>
    <w:rsid w:val="4F7E44D0"/>
    <w:rsid w:val="4F982435"/>
    <w:rsid w:val="4F9E3D8D"/>
    <w:rsid w:val="4FFF47F0"/>
    <w:rsid w:val="50053952"/>
    <w:rsid w:val="51807AD7"/>
    <w:rsid w:val="51A360E7"/>
    <w:rsid w:val="522C722B"/>
    <w:rsid w:val="52A47FAF"/>
    <w:rsid w:val="53B226BA"/>
    <w:rsid w:val="545467C9"/>
    <w:rsid w:val="54F104E7"/>
    <w:rsid w:val="5513345C"/>
    <w:rsid w:val="5523117A"/>
    <w:rsid w:val="5555651E"/>
    <w:rsid w:val="5579109C"/>
    <w:rsid w:val="55E22F77"/>
    <w:rsid w:val="561817E7"/>
    <w:rsid w:val="56737C1E"/>
    <w:rsid w:val="571B27F6"/>
    <w:rsid w:val="57A93D2C"/>
    <w:rsid w:val="57CF1A4A"/>
    <w:rsid w:val="57D66244"/>
    <w:rsid w:val="583D116A"/>
    <w:rsid w:val="58502FBB"/>
    <w:rsid w:val="58543E03"/>
    <w:rsid w:val="58A61601"/>
    <w:rsid w:val="59145C08"/>
    <w:rsid w:val="59577B1A"/>
    <w:rsid w:val="5A052EA7"/>
    <w:rsid w:val="5A0E0CAE"/>
    <w:rsid w:val="5ADF09E0"/>
    <w:rsid w:val="5BD01744"/>
    <w:rsid w:val="5C8165AA"/>
    <w:rsid w:val="5D17474F"/>
    <w:rsid w:val="5DA53A72"/>
    <w:rsid w:val="5E482C0B"/>
    <w:rsid w:val="5EEF66C8"/>
    <w:rsid w:val="5F4E25C9"/>
    <w:rsid w:val="5F5D6EB1"/>
    <w:rsid w:val="60367072"/>
    <w:rsid w:val="60541E95"/>
    <w:rsid w:val="60F1642B"/>
    <w:rsid w:val="61661528"/>
    <w:rsid w:val="6175343D"/>
    <w:rsid w:val="61993DF4"/>
    <w:rsid w:val="61E26116"/>
    <w:rsid w:val="620D0789"/>
    <w:rsid w:val="62833229"/>
    <w:rsid w:val="62EA5387"/>
    <w:rsid w:val="634C4428"/>
    <w:rsid w:val="63897520"/>
    <w:rsid w:val="63DC4385"/>
    <w:rsid w:val="64FE20E2"/>
    <w:rsid w:val="652D1CEE"/>
    <w:rsid w:val="658612CF"/>
    <w:rsid w:val="658C743D"/>
    <w:rsid w:val="65B80EA5"/>
    <w:rsid w:val="65D96DDF"/>
    <w:rsid w:val="668720A4"/>
    <w:rsid w:val="66C9532C"/>
    <w:rsid w:val="66E74D71"/>
    <w:rsid w:val="66FE2310"/>
    <w:rsid w:val="67182D29"/>
    <w:rsid w:val="67C63B5E"/>
    <w:rsid w:val="680577E0"/>
    <w:rsid w:val="68863A28"/>
    <w:rsid w:val="689147BD"/>
    <w:rsid w:val="68945B77"/>
    <w:rsid w:val="68CD1755"/>
    <w:rsid w:val="68E238B1"/>
    <w:rsid w:val="69241483"/>
    <w:rsid w:val="69550F1F"/>
    <w:rsid w:val="69EA21AE"/>
    <w:rsid w:val="69EA650F"/>
    <w:rsid w:val="6A5C3C1B"/>
    <w:rsid w:val="6B2D7C5D"/>
    <w:rsid w:val="6C85187E"/>
    <w:rsid w:val="6CA91F25"/>
    <w:rsid w:val="6D165E01"/>
    <w:rsid w:val="6D5F4CFA"/>
    <w:rsid w:val="6E180714"/>
    <w:rsid w:val="6E3D5C31"/>
    <w:rsid w:val="6EAB4D35"/>
    <w:rsid w:val="6EE46800"/>
    <w:rsid w:val="70654B6B"/>
    <w:rsid w:val="71634857"/>
    <w:rsid w:val="72023047"/>
    <w:rsid w:val="72091862"/>
    <w:rsid w:val="7244453E"/>
    <w:rsid w:val="726D1640"/>
    <w:rsid w:val="72A6256F"/>
    <w:rsid w:val="72B7468E"/>
    <w:rsid w:val="73333F82"/>
    <w:rsid w:val="74036018"/>
    <w:rsid w:val="740B38FC"/>
    <w:rsid w:val="74613566"/>
    <w:rsid w:val="74FF3277"/>
    <w:rsid w:val="755B4C87"/>
    <w:rsid w:val="75D10C40"/>
    <w:rsid w:val="75DE7CF3"/>
    <w:rsid w:val="75E318C2"/>
    <w:rsid w:val="76B20A1F"/>
    <w:rsid w:val="770302CD"/>
    <w:rsid w:val="78216BBA"/>
    <w:rsid w:val="78703A14"/>
    <w:rsid w:val="78B14AC1"/>
    <w:rsid w:val="79693585"/>
    <w:rsid w:val="7A090C5F"/>
    <w:rsid w:val="7A1C482A"/>
    <w:rsid w:val="7A434BB2"/>
    <w:rsid w:val="7A554E9D"/>
    <w:rsid w:val="7ABB5AF7"/>
    <w:rsid w:val="7ADB0AC5"/>
    <w:rsid w:val="7B172B08"/>
    <w:rsid w:val="7B364DE9"/>
    <w:rsid w:val="7B5A51A5"/>
    <w:rsid w:val="7B5F29ED"/>
    <w:rsid w:val="7BB53CC4"/>
    <w:rsid w:val="7CA16C1A"/>
    <w:rsid w:val="7D1C60CB"/>
    <w:rsid w:val="7D483822"/>
    <w:rsid w:val="7D863399"/>
    <w:rsid w:val="7DAF1DDE"/>
    <w:rsid w:val="7EDF7789"/>
    <w:rsid w:val="7F2F1C7A"/>
    <w:rsid w:val="7F523260"/>
    <w:rsid w:val="7F715DBB"/>
    <w:rsid w:val="7F8054D0"/>
    <w:rsid w:val="7FA17F50"/>
    <w:rsid w:val="7FAC466D"/>
    <w:rsid w:val="7FB40E0B"/>
    <w:rsid w:val="7FD8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semiHidden="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qFormat/>
    <w:pPr>
      <w:spacing w:after="120" w:line="360" w:lineRule="auto"/>
      <w:ind w:firstLineChars="200" w:firstLine="200"/>
    </w:pPr>
    <w:rPr>
      <w:rFonts w:ascii="仿宋_GB2312" w:eastAsia="仿宋_GB2312" w:hAnsi="仿宋_GB2312"/>
      <w:sz w:val="30"/>
      <w:szCs w:val="20"/>
    </w:rPr>
  </w:style>
  <w:style w:type="paragraph" w:styleId="7">
    <w:name w:val="index 7"/>
    <w:basedOn w:val="a"/>
    <w:next w:val="a"/>
    <w:semiHidden/>
    <w:qFormat/>
    <w:pPr>
      <w:ind w:leftChars="1200" w:left="1200"/>
    </w:p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A80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802EA"/>
    <w:rPr>
      <w:rFonts w:asciiTheme="minorHAnsi" w:eastAsiaTheme="minorEastAsia" w:hAnsiTheme="minorHAnsi" w:cstheme="minorBidi"/>
      <w:kern w:val="2"/>
      <w:sz w:val="18"/>
      <w:szCs w:val="18"/>
    </w:rPr>
  </w:style>
  <w:style w:type="paragraph" w:styleId="a6">
    <w:name w:val="footer"/>
    <w:basedOn w:val="a"/>
    <w:link w:val="Char0"/>
    <w:rsid w:val="00A802EA"/>
    <w:pPr>
      <w:tabs>
        <w:tab w:val="center" w:pos="4153"/>
        <w:tab w:val="right" w:pos="8306"/>
      </w:tabs>
      <w:snapToGrid w:val="0"/>
      <w:jc w:val="left"/>
    </w:pPr>
    <w:rPr>
      <w:sz w:val="18"/>
      <w:szCs w:val="18"/>
    </w:rPr>
  </w:style>
  <w:style w:type="character" w:customStyle="1" w:styleId="Char0">
    <w:name w:val="页脚 Char"/>
    <w:basedOn w:val="a1"/>
    <w:link w:val="a6"/>
    <w:rsid w:val="00A802E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semiHidden="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qFormat/>
    <w:pPr>
      <w:spacing w:after="120" w:line="360" w:lineRule="auto"/>
      <w:ind w:firstLineChars="200" w:firstLine="200"/>
    </w:pPr>
    <w:rPr>
      <w:rFonts w:ascii="仿宋_GB2312" w:eastAsia="仿宋_GB2312" w:hAnsi="仿宋_GB2312"/>
      <w:sz w:val="30"/>
      <w:szCs w:val="20"/>
    </w:rPr>
  </w:style>
  <w:style w:type="paragraph" w:styleId="7">
    <w:name w:val="index 7"/>
    <w:basedOn w:val="a"/>
    <w:next w:val="a"/>
    <w:semiHidden/>
    <w:qFormat/>
    <w:pPr>
      <w:ind w:leftChars="1200" w:left="1200"/>
    </w:p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A80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802EA"/>
    <w:rPr>
      <w:rFonts w:asciiTheme="minorHAnsi" w:eastAsiaTheme="minorEastAsia" w:hAnsiTheme="minorHAnsi" w:cstheme="minorBidi"/>
      <w:kern w:val="2"/>
      <w:sz w:val="18"/>
      <w:szCs w:val="18"/>
    </w:rPr>
  </w:style>
  <w:style w:type="paragraph" w:styleId="a6">
    <w:name w:val="footer"/>
    <w:basedOn w:val="a"/>
    <w:link w:val="Char0"/>
    <w:rsid w:val="00A802EA"/>
    <w:pPr>
      <w:tabs>
        <w:tab w:val="center" w:pos="4153"/>
        <w:tab w:val="right" w:pos="8306"/>
      </w:tabs>
      <w:snapToGrid w:val="0"/>
      <w:jc w:val="left"/>
    </w:pPr>
    <w:rPr>
      <w:sz w:val="18"/>
      <w:szCs w:val="18"/>
    </w:rPr>
  </w:style>
  <w:style w:type="character" w:customStyle="1" w:styleId="Char0">
    <w:name w:val="页脚 Char"/>
    <w:basedOn w:val="a1"/>
    <w:link w:val="a6"/>
    <w:rsid w:val="00A802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石方齐</dc:creator>
  <cp:lastModifiedBy>win7</cp:lastModifiedBy>
  <cp:revision>2</cp:revision>
  <cp:lastPrinted>2024-06-06T07:21:00Z</cp:lastPrinted>
  <dcterms:created xsi:type="dcterms:W3CDTF">2024-06-14T02:19:00Z</dcterms:created>
  <dcterms:modified xsi:type="dcterms:W3CDTF">2024-06-14T02:19:00Z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0A00701E6C6C4F2799ACC8FC96635A2C</vt:lpwstr>
  </property>
</Properties>
</file>