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宽政﹝2024﹞13号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宽城满族自治县人民政府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宽城满族自治县县域商业建设行动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各乡镇人民政府、开发区管委会、县直有关部门：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《宽城满族自治县县域商业建设行动工作方案》已经县政府常务会议审议通过，现予以印发，请抓好贯彻落实。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宽城满族自治县人民政府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2024年4月16日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415290</wp:posOffset>
                </wp:positionV>
                <wp:extent cx="6010275" cy="19050"/>
                <wp:effectExtent l="0" t="4445" r="9525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05pt;margin-top:32.7pt;height:1.5pt;width:473.25pt;z-index:251660288;mso-width-relative:page;mso-height-relative:page;" filled="f" stroked="t" coordsize="21600,21600" o:gfxdata="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r1ItjXAAAACQEAAA8AAAAA&#10;AAAAAQAgAAAAIgAAAGRycy9kb3ducmV2LnhtbFBLAQIUABQAAAAIAIdO4kAirKJn3AEAAJ4DAAAO&#10;AAAAAAAAAAEAIAAAACYBAABkcnMvZTJvRG9jLnhtbFBLBQYAAAAABgAGAFkBAAB0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15240</wp:posOffset>
                </wp:positionV>
                <wp:extent cx="6010275" cy="19050"/>
                <wp:effectExtent l="0" t="4445" r="952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0110" y="9453880"/>
                          <a:ext cx="60102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5pt;margin-top:1.2pt;height:1.5pt;width:473.25pt;z-index:251659264;mso-width-relative:page;mso-height-relative:page;" filled="f" stroked="t" coordsize="21600,21600" o:gfxdata="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TNsGHWAAAA&#10;BwEAAA8AAAAAAAAAAQAgAAAAIgAAAGRycy9kb3ducmV2LnhtbFBLAQIUABQAAAAIAIdO4kAk/vfa&#10;5gEAAKk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宽城满族自治县人民政府                   2024年4月16日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宽城满族自治县县域商业建设行动工作方案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按河北省商务厅、河北省财政厅和河北省乡村振兴局联合下发的冀商建设字〔2022〕6号通知要求，为进一步增强我县商业体系建设，结合县域业体系现状，制定本方案。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（一）总体思路。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大精神，立足新发展阶段，完整准确全面贯彻新发展理念，构建新发展格局，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县域商业建设行动纳入乡村振兴重要工作内容，与电子商务进农村、冷链物流、农产品供应链等建设工作有效衔接，以渠道下沉和农产品上行为主线，以县、乡、村商业网络体系和农村物流配送“三点一线”为重点，加快推动县域商业网点设施、功能业态、市场主体、消费环境、安全水平改造升级，加快补齐农村商业设施短板，健全县、乡、村物流配送体系，引导商贸物流企业转型升级，推动县域商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（二）工作目标。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到2024年底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建立完善县域统筹，以县城为中心、乡镇为重点、行政村为基础，形成分工合理、布局完善的一体化县域商业网络体系。县城综合商贸服务中心和乡镇商贸分中心提质升级覆盖率100%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级物流配送中心覆盖率100%，农产品冷链流通率超过30%，物流资源整合率超过30%，快递村村通覆盖率100%，农村电子商务覆盖率80%，龙头商贸流通企业县城覆盖率100%，基本实现高中低搭配、县乡村联动、产供销衔接的县域商业网点布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（一）补齐县域商业基础设施短板。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1.改造提升县城综合商贸服务中心。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市场化运作方式，鼓励大型商贸流通企业在县城改造升级一批商贸中心、大中型超市等中高档商业基础设施，同时搭建数字平台，接入电子价签、溯源、结算等多种智能设备，提升采购、销售、仓储、物流环节数字化应用水平，吸引县域商贸、邮政、供销、物流、金融、旅游业态集聚，将县城打造成为县域消费升级的“排头兵”“领跑者”，推动消费业态集聚，满足县城居民大件、高端消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2.新建改造乡镇商贸中心。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统筹现有资金渠道，支持重点商贸流通企业下沉，通过自建、改造、股权合作等方式，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乡镇新建改造一批商贸中心、超市、等商业网点。不同商品和服务实行分区经营，可根据实际需要配备电子收款机、电脑、打印机等设备和信息系统，基础较好、经济较发达的乡镇商贸中心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提供农产品收购、农资销售、物流配送、便民生活服务等功能，满足乡镇居民实用消费和一般生活服务需求。到2024年底，每个乡镇建成1个以上符合《指南》标准的乡镇商贸中心。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3.建设村级便民商店。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电商、物流、连锁商贸流通企业、益农信息社运营商加强与村两委、农民合作社、农村经营能人等合作，新建改造一批村级连锁商店。对夫妻店、小卖部等村级商业网店实施改造，为村民提供日用消费品、农资、电商、电信、金融、邮件快件代收代投、涉农信息服务等多样化服务。支持供销社、邮政快递企业建设村级服务站点，满足农村居民就近便利消费和基本生活服务。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年，每个行政村建成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个村级便民商店。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4.引导县域重点商贸流通企业转型升级。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农村邮政、供销、电商、物流、快递、商贸流通等重点企业，通过兼并重组、股权投资、业务联结等方式，向乡村延伸网络，发展数字化、连锁化经营，为中小企业和个体商户提供集中采购、统一配送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构建县乡村三级物流配送体系。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1.完善农村物流设施网络。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加强县域电商、快递、交通运输、商贸物流等资源整合，发挥邮政、供销基层优势，建设改造县级物流中心，合理划分功能区域，完善设施设备，开展仓储、分拣、中转、配送等开放型服务。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2.发展共同配送物流模式。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统一标识、统一采购、统一配送、统一定价、统一标准”原则，鼓励邮政、快递、交通、供销、商贸流通等物流平台开展市场化合作，加强货源、仓储、站点、车辆、人员、线路、信息等资源整合，推进日用消费品、农资下乡和农产品上行等物流统仓共配，创新发展智慧物流、众包物流、客货邮快融合等多种物流模式。到2024年底，县级统一配送率力争达到40%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政府县长任组长，分管副县长任副组长，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发改局、财政局、农业农村局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乡村振兴局、市场监管局、交通运输局、县社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领导小组，领导小组下设办公室，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办公室设在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县发展和改革局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建立发改局、财政局、农业农村局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协调机制，主要负责县域商业建设行动的方案制定、项目备案、资金分配、督导抽查、绩效评价等工作，研究解决推进过程中遇到的困难和问题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（二）加强资金管理。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资金由县统筹用于支持县级物流配送中心、乡镇商贸中心的便民设施、设备等购建支出。对县城综合商贸服务中心和村级便民商店建设改造，主要通过市场化运作方式加以推进。县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、乡村振兴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对中央资金的使用管理负主体责任，按照资金支持方向进一步细化明确支持内容，严格审核把关。在资金、项目安排上，应与国家发展改革委具体安排的中央基建投资事项、农业农村部具体安排的产地冷链设施、中央财政农产品供应链体系建设等相关资金加强衔接，避免重复投入。中央资金不予支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已获其他中央财政资金支持的项目；征地拆迁，支付罚款、捐款、赞助、投资、偿还债务等，以及财政补助单位人员经费和工作经费。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3.每个乡镇商贸中心按照不超过项目投资额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0%的比例予以中央资金支持，最高不超过80万元。每个县级物流配送中心按照不超过项目投资额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0%的比例予以中央资金支持，最高不超过500万元。县负责组织项目验收，报市级商务、财政、乡村振兴三部门备案，并按程序拨付资金。项目承办主体收到资金后，应当按照国家财务、会计制度规定进行账务处理，专账核算，严格按规定使用资金，并自觉接受商务、财政、乡村振兴、审计等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4.资金安排意见不得随意调整，如确需调整，须以县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、财政、乡村振兴三部门名义联合上报市商务局、市财政局、市乡村振兴局审核同意，并报省商务厅、省财政厅、省乡村振兴局备案后，方可调整。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（三）加强项目管理。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1.建立“企业目录+项目清单”机制，压实县相关部门主体责任，设立项目建设台账，明确承办主体、建设内容、建设标准、建设期限、计划投资总额等事项。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部门牵头组织对项目建设实施验收，出具验收报告和投资审计报告，财政部门按程序拨付资金。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（四）加强绩效评估。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县财政部门指导同级商务部门做好预算绩效管理工作。县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加强绩效目标管理，合理制定年度绩效目标，对预算执行进度和绩效目标实现情况实行“双监控”，按要求开展绩效评价。绩效评价主要包括：项目建设实施情况、资金投入和使用情况、相关制度和措施、目标完成程度和效果、项目资金日常管理报备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（五）加强信息公布。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加强政务公开和信息报送，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通过公开遴选确定的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企业，须按要求填报县域商业建设项目相关信息数据，主管部门加强对上报信息审核把关，在依法保护企业信息权益和安全前提下，妥善做好对外信息发布公开，自觉接受政府、企业和社会监督。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附件：宽城满族自治县县域商业体系建设工作领导小组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宽城满族自治县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高春林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  堃  县委常委政府副县长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员：宁秀夫  县政府办公室主任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刘利光  县政府办公室副主任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杜亚东  县发展和改革局局长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徐振民  县财政局局长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王井永  县农业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玄宗镇  县乡村振兴局局长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张永利  县市场监督管理局局长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谱  县交通运输局局长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何相斌  县供销合作社主任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刘丰武  商务办负责人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县域商业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工作的安排部署、组织落实、督导检查等领导工作。领导小组下设办公室，办公室主任由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刘丰武同志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担任，负责领导小组日常工作。</w:t>
      </w:r>
    </w:p>
    <w:sectPr>
      <w:footerReference r:id="rId3" w:type="default"/>
      <w:pgSz w:w="11906" w:h="16838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DhhMDcyYjY3YzQ2ZTJjMzc1ZjcyMmI2YTllYjIifQ=="/>
  </w:docVars>
  <w:rsids>
    <w:rsidRoot w:val="000C56F0"/>
    <w:rsid w:val="00022DDA"/>
    <w:rsid w:val="000C56F0"/>
    <w:rsid w:val="000D6F79"/>
    <w:rsid w:val="00183F9F"/>
    <w:rsid w:val="001B7B3B"/>
    <w:rsid w:val="003601D1"/>
    <w:rsid w:val="00427DCA"/>
    <w:rsid w:val="0047172D"/>
    <w:rsid w:val="00493BCA"/>
    <w:rsid w:val="00630755"/>
    <w:rsid w:val="006E7FC5"/>
    <w:rsid w:val="007510B0"/>
    <w:rsid w:val="007D59BB"/>
    <w:rsid w:val="00825679"/>
    <w:rsid w:val="00947E4F"/>
    <w:rsid w:val="00970D27"/>
    <w:rsid w:val="00981EDE"/>
    <w:rsid w:val="00AB031F"/>
    <w:rsid w:val="00C037C2"/>
    <w:rsid w:val="00C822DC"/>
    <w:rsid w:val="00D27179"/>
    <w:rsid w:val="039E6205"/>
    <w:rsid w:val="0B3764D4"/>
    <w:rsid w:val="1B4C77B7"/>
    <w:rsid w:val="1ED7127D"/>
    <w:rsid w:val="28EC32AF"/>
    <w:rsid w:val="2C817F7B"/>
    <w:rsid w:val="2F6B00BE"/>
    <w:rsid w:val="334460B2"/>
    <w:rsid w:val="33DD2EDC"/>
    <w:rsid w:val="35674576"/>
    <w:rsid w:val="38286CC9"/>
    <w:rsid w:val="398F3234"/>
    <w:rsid w:val="39C678D5"/>
    <w:rsid w:val="3FD73A4D"/>
    <w:rsid w:val="456F0A47"/>
    <w:rsid w:val="4C317A5B"/>
    <w:rsid w:val="4EF34E0C"/>
    <w:rsid w:val="53C451EB"/>
    <w:rsid w:val="54A71753"/>
    <w:rsid w:val="57FB18AC"/>
    <w:rsid w:val="5BB1020A"/>
    <w:rsid w:val="5D260CBE"/>
    <w:rsid w:val="66CC2933"/>
    <w:rsid w:val="67F73E2F"/>
    <w:rsid w:val="6B5F0C44"/>
    <w:rsid w:val="78A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eastAsia="宋体"/>
      <w:sz w:val="21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F181D-9E96-4B3D-89FF-61847499F6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462</Words>
  <Characters>2638</Characters>
  <Lines>21</Lines>
  <Paragraphs>6</Paragraphs>
  <TotalTime>206</TotalTime>
  <ScaleCrop>false</ScaleCrop>
  <LinksUpToDate>false</LinksUpToDate>
  <CharactersWithSpaces>3094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2023-12-16T03:32:00Z</dcterms:created>
  <dc:creator>Administrator</dc:creator>
  <cp:lastModifiedBy>Administrator</cp:lastModifiedBy>
  <cp:lastPrinted>2024-05-07T06:27:00Z</cp:lastPrinted>
  <dcterms:modified xsi:type="dcterms:W3CDTF">2024-05-07T06:32:39Z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95DC832BE346434B94B045DB40666E8C_13</vt:lpwstr>
  </property>
</Properties>
</file>