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0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9"/>
        <w:gridCol w:w="2886"/>
        <w:gridCol w:w="1757"/>
        <w:gridCol w:w="5701"/>
        <w:gridCol w:w="2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4036" w:type="dxa"/>
            <w:gridSpan w:val="5"/>
            <w:tcBorders>
              <w:top w:val="nil"/>
              <w:left w:val="nil"/>
              <w:bottom w:val="single" w:color="000000" w:sz="4" w:space="0"/>
              <w:right w:val="nil"/>
            </w:tcBorders>
            <w:noWrap w:val="0"/>
            <w:vAlign w:val="center"/>
          </w:tcPr>
          <w:p>
            <w:pPr>
              <w:keepNext w:val="0"/>
              <w:keepLines w:val="0"/>
              <w:widowControl/>
              <w:suppressLineNumbers w:val="0"/>
              <w:jc w:val="left"/>
              <w:textAlignment w:val="center"/>
              <w:rPr>
                <w:rFonts w:hint="eastAsia" w:ascii="黑体" w:hAnsi="宋体" w:eastAsia="黑体" w:cs="黑体"/>
                <w:i w:val="0"/>
                <w:iCs w:val="0"/>
                <w:color w:val="000000"/>
                <w:kern w:val="0"/>
                <w:sz w:val="44"/>
                <w:szCs w:val="44"/>
                <w:u w:val="none"/>
                <w:lang w:val="en-US" w:eastAsia="zh-CN" w:bidi="ar"/>
              </w:rPr>
            </w:pPr>
            <w:r>
              <w:rPr>
                <w:rFonts w:hint="eastAsia" w:ascii="黑体" w:hAnsi="宋体" w:eastAsia="黑体" w:cs="黑体"/>
                <w:i w:val="0"/>
                <w:iCs w:val="0"/>
                <w:color w:val="000000"/>
                <w:kern w:val="0"/>
                <w:sz w:val="32"/>
                <w:szCs w:val="32"/>
                <w:u w:val="none"/>
                <w:lang w:val="en-US" w:eastAsia="zh-CN" w:bidi="ar"/>
              </w:rPr>
              <w:t>附件2</w:t>
            </w:r>
          </w:p>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东黄花川乡人民政府2022年政府信息公开目录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索引号</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文 号</w:t>
            </w: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题   目</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生成日期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1</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微软雅黑" w:hAnsi="微软雅黑" w:eastAsia="微软雅黑" w:cs="微软雅黑"/>
                <w:i w:val="0"/>
                <w:iCs w:val="0"/>
                <w:caps w:val="0"/>
                <w:color w:val="333333"/>
                <w:spacing w:val="0"/>
                <w:sz w:val="24"/>
                <w:szCs w:val="24"/>
                <w:shd w:val="clear" w:color="auto" w:fill="auto"/>
              </w:rPr>
            </w:pP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b w:val="0"/>
                <w:bCs w:val="0"/>
                <w:i w:val="0"/>
                <w:iCs w:val="0"/>
                <w:caps w:val="0"/>
                <w:color w:val="000000"/>
                <w:spacing w:val="0"/>
                <w:sz w:val="28"/>
                <w:szCs w:val="28"/>
              </w:rPr>
              <w:t>东川乡2021年政府信息公开工作年度报告</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rPr>
              <w:t>2022-01-25</w:t>
            </w:r>
            <w:r>
              <w:rPr>
                <w:rFonts w:hint="eastAsia" w:ascii="微软雅黑" w:hAnsi="微软雅黑" w:eastAsia="微软雅黑" w:cs="微软雅黑"/>
                <w:i w:val="0"/>
                <w:iCs w:val="0"/>
                <w:caps w:val="0"/>
                <w:color w:val="333333"/>
                <w:spacing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等线" w:eastAsia="仿宋_GB2312" w:cs="仿宋_GB2312"/>
                <w:i w:val="0"/>
                <w:iCs w:val="0"/>
                <w:color w:val="000000"/>
                <w:sz w:val="32"/>
                <w:szCs w:val="32"/>
                <w:u w:val="none"/>
              </w:rPr>
            </w:pPr>
            <w:r>
              <w:rPr>
                <w:rFonts w:hint="eastAsia" w:ascii="仿宋_GB2312" w:hAnsi="等线" w:eastAsia="仿宋_GB2312" w:cs="仿宋_GB2312"/>
                <w:i w:val="0"/>
                <w:iCs w:val="0"/>
                <w:color w:val="000000"/>
                <w:kern w:val="0"/>
                <w:sz w:val="32"/>
                <w:szCs w:val="32"/>
                <w:u w:val="none"/>
                <w:lang w:val="en-US" w:eastAsia="zh-CN" w:bidi="ar"/>
              </w:rPr>
              <w:t>2</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r>
              <w:rPr>
                <w:rFonts w:ascii="微软雅黑" w:hAnsi="微软雅黑" w:eastAsia="微软雅黑" w:cs="微软雅黑"/>
                <w:i w:val="0"/>
                <w:iCs w:val="0"/>
                <w:caps w:val="0"/>
                <w:color w:val="333333"/>
                <w:spacing w:val="0"/>
                <w:sz w:val="24"/>
                <w:szCs w:val="24"/>
                <w:shd w:val="clear" w:color="auto" w:fill="auto"/>
              </w:rPr>
              <w:t> </w:t>
            </w:r>
            <w:r>
              <w:rPr>
                <w:rFonts w:hint="eastAsia" w:ascii="微软雅黑" w:hAnsi="微软雅黑" w:eastAsia="微软雅黑" w:cs="微软雅黑"/>
                <w:i w:val="0"/>
                <w:iCs w:val="0"/>
                <w:caps w:val="0"/>
                <w:color w:val="333333"/>
                <w:spacing w:val="0"/>
                <w:sz w:val="24"/>
                <w:szCs w:val="24"/>
                <w:shd w:val="clear" w:color="auto" w:fill="auto"/>
              </w:rPr>
              <w:t>13566085/2022-00242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kern w:val="2"/>
                <w:sz w:val="21"/>
                <w:szCs w:val="21"/>
                <w:u w:val="none"/>
                <w:lang w:val="en-US" w:eastAsia="zh-CN" w:bidi="ar-SA"/>
              </w:rPr>
            </w:pPr>
            <w:r>
              <w:rPr>
                <w:rFonts w:hint="eastAsia" w:ascii="微软雅黑" w:hAnsi="微软雅黑" w:eastAsia="微软雅黑" w:cs="微软雅黑"/>
                <w:b w:val="0"/>
                <w:bCs w:val="0"/>
                <w:i w:val="0"/>
                <w:iCs w:val="0"/>
                <w:caps w:val="0"/>
                <w:color w:val="000000"/>
                <w:spacing w:val="0"/>
                <w:sz w:val="28"/>
                <w:szCs w:val="28"/>
              </w:rPr>
              <w:t>2022年东川乡财政预算公开</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r>
              <w:rPr>
                <w:rFonts w:ascii="微软雅黑" w:hAnsi="微软雅黑" w:eastAsia="微软雅黑" w:cs="微软雅黑"/>
                <w:i w:val="0"/>
                <w:iCs w:val="0"/>
                <w:caps w:val="0"/>
                <w:color w:val="333333"/>
                <w:spacing w:val="0"/>
                <w:sz w:val="24"/>
                <w:szCs w:val="24"/>
              </w:rPr>
              <w:t>2022-03-03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3</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shd w:val="clear" w:color="auto" w:fill="auto"/>
              </w:rPr>
              <w:t>13566085/2022-00385</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aps w:val="0"/>
                <w:color w:val="000000"/>
                <w:spacing w:val="0"/>
                <w:sz w:val="28"/>
                <w:szCs w:val="28"/>
              </w:rPr>
              <w:t>东川乡2021年项目自评</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4</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shd w:val="clear" w:fill="F6F6F6"/>
              </w:rPr>
              <w:t> </w:t>
            </w:r>
            <w:r>
              <w:rPr>
                <w:rFonts w:hint="eastAsia" w:ascii="微软雅黑" w:hAnsi="微软雅黑" w:eastAsia="微软雅黑" w:cs="微软雅黑"/>
                <w:i w:val="0"/>
                <w:iCs w:val="0"/>
                <w:caps w:val="0"/>
                <w:color w:val="333333"/>
                <w:spacing w:val="0"/>
                <w:sz w:val="24"/>
                <w:szCs w:val="24"/>
                <w:shd w:val="clear" w:color="auto" w:fill="auto"/>
              </w:rPr>
              <w:t>13566085/2022-00387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aps w:val="0"/>
                <w:color w:val="000000"/>
                <w:spacing w:val="0"/>
                <w:sz w:val="28"/>
                <w:szCs w:val="28"/>
              </w:rPr>
              <w:t>东川乡2021年整体支出绩效评价</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5</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shd w:val="clear" w:color="auto" w:fill="auto"/>
              </w:rPr>
              <w:t>13566085/2022-00427</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aps w:val="0"/>
                <w:color w:val="000000"/>
                <w:spacing w:val="0"/>
                <w:sz w:val="28"/>
                <w:szCs w:val="28"/>
              </w:rPr>
              <w:t>东川乡2022年部门预算绩效文本</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2022-03-14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6</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shd w:val="clear" w:color="auto" w:fill="auto"/>
              </w:rPr>
              <w:t>13566085/2022-04808</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val="0"/>
                <w:bCs w:val="0"/>
                <w:i w:val="0"/>
                <w:iCs w:val="0"/>
                <w:color w:val="000000"/>
                <w:sz w:val="21"/>
                <w:szCs w:val="21"/>
                <w:u w:val="none"/>
              </w:rPr>
            </w:pPr>
            <w:r>
              <w:rPr>
                <w:rFonts w:hint="eastAsia" w:ascii="微软雅黑" w:hAnsi="微软雅黑" w:eastAsia="微软雅黑" w:cs="微软雅黑"/>
                <w:b w:val="0"/>
                <w:bCs w:val="0"/>
                <w:i w:val="0"/>
                <w:iCs w:val="0"/>
                <w:caps w:val="0"/>
                <w:color w:val="000000"/>
                <w:spacing w:val="0"/>
                <w:sz w:val="28"/>
                <w:szCs w:val="28"/>
              </w:rPr>
              <w:t>关于宽城满族自治县通创矿业有限公司铁选厂建设项目水土保持设施验</w:t>
            </w:r>
            <w:bookmarkStart w:id="0" w:name="_GoBack"/>
            <w:bookmarkEnd w:id="0"/>
            <w:r>
              <w:rPr>
                <w:rFonts w:hint="eastAsia" w:ascii="微软雅黑" w:hAnsi="微软雅黑" w:eastAsia="微软雅黑" w:cs="微软雅黑"/>
                <w:b w:val="0"/>
                <w:bCs w:val="0"/>
                <w:i w:val="0"/>
                <w:iCs w:val="0"/>
                <w:caps w:val="0"/>
                <w:color w:val="000000"/>
                <w:spacing w:val="0"/>
                <w:sz w:val="28"/>
                <w:szCs w:val="28"/>
              </w:rPr>
              <w:t>收合格公示</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2022-10-12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7</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shd w:val="clear" w:color="auto" w:fill="auto"/>
              </w:rPr>
              <w:t>13566085/2022-04670</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等线" w:eastAsia="仿宋_GB2312" w:cs="仿宋_GB2312"/>
                <w:i w:val="0"/>
                <w:iCs w:val="0"/>
                <w:color w:val="000000"/>
                <w:sz w:val="28"/>
                <w:szCs w:val="28"/>
                <w:u w:val="none"/>
              </w:rPr>
            </w:pPr>
            <w:r>
              <w:rPr>
                <w:rFonts w:hint="eastAsia" w:ascii="微软雅黑" w:hAnsi="微软雅黑" w:eastAsia="微软雅黑" w:cs="微软雅黑"/>
                <w:b w:val="0"/>
                <w:bCs w:val="0"/>
                <w:i w:val="0"/>
                <w:iCs w:val="0"/>
                <w:caps w:val="0"/>
                <w:color w:val="000000"/>
                <w:spacing w:val="0"/>
                <w:sz w:val="28"/>
                <w:szCs w:val="28"/>
              </w:rPr>
              <w:t>川罚决〔2022〕1号</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8</w:t>
            </w:r>
          </w:p>
        </w:tc>
        <w:tc>
          <w:tcPr>
            <w:tcW w:w="2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微软雅黑" w:hAnsi="微软雅黑" w:eastAsia="微软雅黑" w:cs="微软雅黑"/>
                <w:i w:val="0"/>
                <w:iCs w:val="0"/>
                <w:caps w:val="0"/>
                <w:color w:val="333333"/>
                <w:spacing w:val="0"/>
                <w:sz w:val="24"/>
                <w:szCs w:val="24"/>
                <w:shd w:val="clear" w:color="auto" w:fill="auto"/>
              </w:rPr>
            </w:pPr>
            <w:r>
              <w:rPr>
                <w:rFonts w:ascii="微软雅黑" w:hAnsi="微软雅黑" w:eastAsia="微软雅黑" w:cs="微软雅黑"/>
                <w:i w:val="0"/>
                <w:iCs w:val="0"/>
                <w:caps w:val="0"/>
                <w:color w:val="333333"/>
                <w:spacing w:val="0"/>
                <w:sz w:val="24"/>
                <w:szCs w:val="24"/>
                <w:shd w:val="clear" w:color="auto" w:fill="auto"/>
              </w:rPr>
              <w:t>13566085/2022-04962</w:t>
            </w:r>
          </w:p>
        </w:tc>
        <w:tc>
          <w:tcPr>
            <w:tcW w:w="17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val="0"/>
                <w:iCs w:val="0"/>
                <w:caps w:val="0"/>
                <w:color w:val="333333"/>
                <w:spacing w:val="0"/>
                <w:sz w:val="24"/>
                <w:szCs w:val="24"/>
                <w:shd w:val="clear" w:color="auto" w:fill="auto"/>
              </w:rPr>
            </w:pPr>
          </w:p>
        </w:tc>
        <w:tc>
          <w:tcPr>
            <w:tcW w:w="570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微软雅黑" w:hAnsi="微软雅黑" w:eastAsia="微软雅黑" w:cs="微软雅黑"/>
                <w:b w:val="0"/>
                <w:bCs w:val="0"/>
                <w:i w:val="0"/>
                <w:iCs w:val="0"/>
                <w:caps w:val="0"/>
                <w:color w:val="000000"/>
                <w:spacing w:val="0"/>
                <w:sz w:val="28"/>
                <w:szCs w:val="28"/>
              </w:rPr>
            </w:pPr>
            <w:r>
              <w:rPr>
                <w:rFonts w:hint="eastAsia" w:ascii="微软雅黑" w:hAnsi="微软雅黑" w:eastAsia="微软雅黑" w:cs="微软雅黑"/>
                <w:b w:val="0"/>
                <w:bCs w:val="0"/>
                <w:i w:val="0"/>
                <w:iCs w:val="0"/>
                <w:caps w:val="0"/>
                <w:color w:val="000000"/>
                <w:spacing w:val="0"/>
                <w:sz w:val="28"/>
                <w:szCs w:val="28"/>
              </w:rPr>
              <w:t>东黄花川乡2021年度部门决算公开</w:t>
            </w:r>
          </w:p>
        </w:tc>
        <w:tc>
          <w:tcPr>
            <w:tcW w:w="2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rPr>
              <w:t>2022-11-30</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xM2IwMTNlNWIxZTk4NzE4N2ExOWQ1Y2JhZTE5OTkifQ=="/>
  </w:docVars>
  <w:rsids>
    <w:rsidRoot w:val="55B33C5C"/>
    <w:rsid w:val="1232769D"/>
    <w:rsid w:val="17A70B2D"/>
    <w:rsid w:val="55B33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179</Words>
  <Characters>401</Characters>
  <Lines>0</Lines>
  <Paragraphs>0</Paragraphs>
  <TotalTime>5</TotalTime>
  <ScaleCrop>false</ScaleCrop>
  <LinksUpToDate>false</LinksUpToDate>
  <CharactersWithSpaces>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2023-03-28T03:20:00Z</dcterms:created>
  <dc:creator>徐颢宁</dc:creator>
  <cp:lastModifiedBy>徐颢宁</cp:lastModifiedBy>
  <dcterms:modified xsi:type="dcterms:W3CDTF">2023-03-28T07:16:30Z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0DF32CA254404F2FB6A2D28577DD7615</vt:lpwstr>
  </property>
</Properties>
</file>