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adjustRightInd w:val="0"/>
        <w:snapToGrid w:val="0"/>
        <w:spacing w:line="560" w:lineRule="atLeast"/>
        <w:jc w:val="center"/>
        <w:rPr>
          <w:rFonts w:ascii="方正小标宋简体" w:eastAsia="方正小标宋简体" w:hAnsi="仿宋" w:cs="Times New Roman" w:hint="eastAsia"/>
          <w:b/>
          <w:kern w:val="0"/>
          <w:sz w:val="44"/>
          <w:szCs w:val="44"/>
          <w:lang w:eastAsia="zh-CN"/>
        </w:rPr>
      </w:pPr>
      <w:r>
        <w:rPr>
          <w:rFonts w:ascii="方正小标宋简体" w:eastAsia="方正小标宋简体" w:hAnsi="仿宋" w:cs="Times New Roman" w:hint="eastAsia"/>
          <w:b/>
          <w:kern w:val="0"/>
          <w:sz w:val="44"/>
          <w:szCs w:val="44"/>
          <w:lang w:eastAsia="zh-CN"/>
        </w:rPr>
        <w:t>中共宽城满族自治县纪律检查委员会</w:t>
      </w:r>
    </w:p>
    <w:p>
      <w:pPr>
        <w:adjustRightInd w:val="0"/>
        <w:snapToGrid w:val="0"/>
        <w:spacing w:line="560" w:lineRule="atLeast"/>
        <w:ind w:firstLine="1760" w:firstLineChars="400"/>
        <w:jc w:val="both"/>
        <w:rPr>
          <w:rFonts w:ascii="方正小标宋简体" w:eastAsia="方正小标宋简体" w:hAnsi="仿宋" w:cs="Times New Roman" w:hint="eastAsia"/>
          <w:b/>
          <w:kern w:val="0"/>
          <w:sz w:val="44"/>
          <w:szCs w:val="44"/>
        </w:rPr>
      </w:pPr>
      <w:r>
        <w:rPr>
          <w:rFonts w:ascii="方正小标宋简体" w:eastAsia="方正小标宋简体" w:hAnsi="仿宋" w:cs="Times New Roman" w:hint="eastAsia"/>
          <w:b/>
          <w:kern w:val="0"/>
          <w:sz w:val="44"/>
          <w:szCs w:val="44"/>
        </w:rPr>
        <w:t>部门整体支出绩效评价报告</w:t>
      </w:r>
    </w:p>
    <w:p>
      <w:pPr>
        <w:adjustRightInd w:val="0"/>
        <w:snapToGrid w:val="0"/>
        <w:spacing w:line="560" w:lineRule="atLeast"/>
        <w:jc w:val="both"/>
        <w:rPr>
          <w:rFonts w:ascii="仿宋_GB2312" w:eastAsia="仿宋_GB2312" w:hAnsi="仿宋" w:cs="Times New Roman"/>
          <w:b/>
          <w:kern w:val="0"/>
          <w:sz w:val="32"/>
          <w:szCs w:val="32"/>
        </w:rPr>
      </w:pP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黑体" w:eastAsia="黑体" w:hAnsi="黑体" w:cs="黑体" w:hint="eastAsia"/>
          <w:b w:val="0"/>
          <w:bCs/>
          <w:sz w:val="32"/>
          <w:szCs w:val="32"/>
        </w:rPr>
      </w:pPr>
      <w:r>
        <w:rPr>
          <w:rFonts w:ascii="黑体" w:eastAsia="黑体" w:hAnsi="黑体" w:cs="黑体" w:hint="eastAsia"/>
          <w:b w:val="0"/>
          <w:bCs/>
          <w:sz w:val="32"/>
          <w:szCs w:val="32"/>
        </w:rPr>
        <w:t>一、部门基本情况</w:t>
      </w:r>
    </w:p>
    <w:p>
      <w:pPr>
        <w:adjustRightInd w:val="0"/>
        <w:snapToGrid w:val="0"/>
        <w:spacing w:line="540" w:lineRule="atLeast"/>
        <w:ind w:firstLine="640" w:firstLineChars="200"/>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rPr>
        <w:t>（一）部门职能与机构设置</w:t>
      </w:r>
    </w:p>
    <w:p>
      <w:pPr>
        <w:keepNext w:val="0"/>
        <w:keepLines w:val="0"/>
        <w:pageBreakBefore w:val="0"/>
        <w:widowControl w:val="0"/>
        <w:kinsoku/>
        <w:wordWrap/>
        <w:topLinePunct w:val="0"/>
        <w:autoSpaceDE/>
        <w:autoSpaceDN/>
        <w:bidi w:val="0"/>
        <w:spacing w:line="580" w:lineRule="exact"/>
        <w:ind w:firstLine="600" w:firstLineChars="200"/>
        <w:textAlignment w:val="auto"/>
        <w:rPr>
          <w:rFonts w:ascii="楷体_GB2312" w:eastAsia="楷体_GB2312" w:hAnsi="楷体_GB2312" w:cs="楷体_GB2312" w:hint="eastAsia"/>
          <w:b/>
          <w:sz w:val="30"/>
          <w:szCs w:val="30"/>
        </w:rPr>
      </w:pPr>
      <w:r>
        <w:rPr>
          <w:rFonts w:ascii="楷体_GB2312" w:eastAsia="楷体_GB2312" w:hAnsi="楷体_GB2312" w:cs="楷体_GB2312" w:hint="eastAsia"/>
          <w:b/>
          <w:sz w:val="30"/>
          <w:szCs w:val="30"/>
          <w:lang w:val="en-US" w:eastAsia="zh-CN"/>
        </w:rPr>
        <w:t>1、</w:t>
      </w:r>
      <w:r>
        <w:rPr>
          <w:rFonts w:ascii="楷体_GB2312" w:eastAsia="楷体_GB2312" w:hAnsi="楷体_GB2312" w:cs="楷体_GB2312" w:hint="eastAsia"/>
          <w:b/>
          <w:sz w:val="30"/>
          <w:szCs w:val="30"/>
        </w:rPr>
        <w:t>部门职责：</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1</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全县党的纪律检查工作。贯彻落实党中央和省委、市委、县委关于纪律检查工作的决策部署，维护党的章程和其他党内法规，检查党的路线方针政策和决议的执行情况，协助县委推进全面从严治党、加强党风建设和组织协调反腐败工作。</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2</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依照党的章程和其他党内法规履行监督、执纪、问责职责。负责经常对党员进行遵守纪律的教育，作出关于维护党纪的决定；对县委工作机关、县委批准设立的党委（党组），各乡镇（城区街道）党委、纪委等党的组织和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3</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支持配合巡视巡察工作。承担巡视巡察整改日常监督责任，做好巡视巡察整改督查督办工作，依规依纪依法处置巡视巡察移交的反映领导干部问题线索。</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4</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负责全县监察工作。贯彻落实党中央和省委、市委、县委关于监察工作的决策部署，维护宪法法律，依法对县委管理的行使公权力的公职人员进行监察，调查职务违法和职务犯罪，开展廉政建设和反腐败工作。</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5</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6</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负责组织协调全面从严治党、党风廉政建设和反腐败宣传教育工作。</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7</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负责综合分析全面从严治党、党风廉政建设和反腐败工作情况，对纪检监察工作重要理论及实践问题进行调查研究；制定或者修改全县纪检监察法规制度，参与起草有关法律、法规和规范性文件。</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8</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负责组织协调全县反腐败追逃追赃和防逃工作，督促有关单位做好相关工作。</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9</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根据干部管理权限，负责全县纪检监察系统干部队伍建设和组织建设的综合规划、政策研究、制度建设和业务指导；会同有关方面做好县委巡察机构、开发区派出纪检监察组、乡镇（城区街道）纪检监察机构领导班子建设有关工作；组织全县纪检监察系统干部教育培训工作等。</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仿宋_GB2312" w:eastAsia="仿宋_GB2312" w:hAnsi="仿宋_GB2312" w:cs="仿宋_GB2312" w:hint="eastAsia"/>
          <w:b/>
          <w:sz w:val="32"/>
          <w:szCs w:val="32"/>
        </w:rPr>
      </w:pP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lang w:val="en-US" w:eastAsia="zh-CN"/>
        </w:rPr>
        <w:t>10</w:t>
      </w:r>
      <w:r>
        <w:rPr>
          <w:rFonts w:ascii="仿宋_GB2312" w:eastAsia="仿宋_GB2312" w:hAnsi="仿宋_GB2312" w:cs="仿宋_GB2312" w:hint="eastAsia"/>
          <w:kern w:val="0"/>
          <w:sz w:val="32"/>
          <w:szCs w:val="32"/>
          <w:lang w:eastAsia="zh-CN"/>
        </w:rPr>
        <w:t>）</w:t>
      </w:r>
      <w:r>
        <w:rPr>
          <w:rFonts w:ascii="仿宋_GB2312" w:eastAsia="仿宋_GB2312" w:hAnsi="仿宋_GB2312" w:cs="仿宋_GB2312" w:hint="eastAsia"/>
          <w:kern w:val="0"/>
          <w:sz w:val="32"/>
          <w:szCs w:val="32"/>
        </w:rPr>
        <w:t>完成市纪委监委、县委交办的其他任务。</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楷体_GB2312" w:eastAsia="楷体_GB2312" w:hAnsi="楷体_GB2312" w:cs="楷体_GB2312" w:hint="eastAsia"/>
          <w:b/>
          <w:sz w:val="32"/>
          <w:szCs w:val="32"/>
        </w:rPr>
      </w:pPr>
      <w:r>
        <w:rPr>
          <w:rFonts w:ascii="楷体_GB2312" w:eastAsia="楷体_GB2312" w:hAnsi="楷体_GB2312" w:cs="楷体_GB2312" w:hint="eastAsia"/>
          <w:b/>
          <w:sz w:val="32"/>
          <w:szCs w:val="32"/>
          <w:lang w:val="en-US" w:eastAsia="zh-CN"/>
        </w:rPr>
        <w:t>2、</w:t>
      </w:r>
      <w:r>
        <w:rPr>
          <w:rFonts w:ascii="楷体_GB2312" w:eastAsia="楷体_GB2312" w:hAnsi="楷体_GB2312" w:cs="楷体_GB2312" w:hint="eastAsia"/>
          <w:b/>
          <w:sz w:val="32"/>
          <w:szCs w:val="32"/>
        </w:rPr>
        <w:t>机构设置：</w:t>
      </w:r>
    </w:p>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部门机构设置情况</w:t>
      </w:r>
    </w:p>
    <w:tbl>
      <w:tblPr>
        <w:tblStyle w:val="TableNormal"/>
        <w:tblW w:w="80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166"/>
        <w:gridCol w:w="1523"/>
        <w:gridCol w:w="1362"/>
        <w:gridCol w:w="1985"/>
      </w:tblGrid>
      <w:tr>
        <w:tblPrEx>
          <w:tblW w:w="803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00"/>
          <w:tblHeader/>
          <w:jc w:val="center"/>
        </w:trPr>
        <w:tc>
          <w:tcPr>
            <w:tcW w:w="3166" w:type="dxa"/>
            <w:vMerge w:val="restart"/>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单位名称</w:t>
            </w:r>
          </w:p>
        </w:tc>
        <w:tc>
          <w:tcPr>
            <w:tcW w:w="1523" w:type="dxa"/>
            <w:vMerge w:val="restart"/>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单位性质</w:t>
            </w:r>
          </w:p>
        </w:tc>
        <w:tc>
          <w:tcPr>
            <w:tcW w:w="1362" w:type="dxa"/>
            <w:vMerge w:val="restart"/>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单位规格</w:t>
            </w:r>
          </w:p>
        </w:tc>
        <w:tc>
          <w:tcPr>
            <w:tcW w:w="1985" w:type="dxa"/>
            <w:vMerge w:val="restart"/>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b/>
                <w:sz w:val="28"/>
                <w:szCs w:val="28"/>
              </w:rPr>
            </w:pPr>
            <w:r>
              <w:rPr>
                <w:rFonts w:ascii="仿宋_GB2312" w:eastAsia="仿宋_GB2312" w:hAnsi="仿宋_GB2312" w:cs="仿宋_GB2312" w:hint="eastAsia"/>
                <w:b/>
                <w:sz w:val="28"/>
                <w:szCs w:val="28"/>
              </w:rPr>
              <w:t>经费保障形式</w:t>
            </w:r>
          </w:p>
        </w:tc>
      </w:tr>
      <w:tr>
        <w:tblPrEx>
          <w:tblW w:w="8036" w:type="dxa"/>
          <w:jc w:val="center"/>
          <w:tblLayout w:type="fixed"/>
          <w:tblCellMar>
            <w:top w:w="0" w:type="dxa"/>
            <w:left w:w="108" w:type="dxa"/>
            <w:bottom w:w="0" w:type="dxa"/>
            <w:right w:w="108" w:type="dxa"/>
          </w:tblCellMar>
        </w:tblPrEx>
        <w:trPr>
          <w:trHeight w:val="337"/>
          <w:tblHeader/>
          <w:jc w:val="center"/>
        </w:trPr>
        <w:tc>
          <w:tcPr>
            <w:tcW w:w="3166" w:type="dxa"/>
            <w:vMerge/>
            <w:vAlign w:val="center"/>
          </w:tcPr>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p>
        </w:tc>
        <w:tc>
          <w:tcPr>
            <w:tcW w:w="1523" w:type="dxa"/>
            <w:vMerge/>
            <w:vAlign w:val="center"/>
          </w:tcPr>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p>
        </w:tc>
        <w:tc>
          <w:tcPr>
            <w:tcW w:w="1362" w:type="dxa"/>
            <w:vMerge/>
            <w:vAlign w:val="center"/>
          </w:tcPr>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p>
        </w:tc>
        <w:tc>
          <w:tcPr>
            <w:tcW w:w="1985" w:type="dxa"/>
            <w:vMerge/>
            <w:vAlign w:val="center"/>
          </w:tcPr>
          <w:p>
            <w:pPr>
              <w:keepNext w:val="0"/>
              <w:keepLines w:val="0"/>
              <w:pageBreakBefore w:val="0"/>
              <w:widowControl w:val="0"/>
              <w:kinsoku/>
              <w:wordWrap/>
              <w:topLinePunct w:val="0"/>
              <w:autoSpaceDE/>
              <w:autoSpaceDN/>
              <w:bidi w:val="0"/>
              <w:spacing w:line="580" w:lineRule="exact"/>
              <w:ind w:firstLine="640" w:firstLineChars="200"/>
              <w:jc w:val="center"/>
              <w:textAlignment w:val="auto"/>
              <w:outlineLvl w:val="0"/>
              <w:rPr>
                <w:rFonts w:ascii="仿宋_GB2312" w:eastAsia="仿宋_GB2312" w:hAnsi="仿宋_GB2312" w:cs="仿宋_GB2312" w:hint="eastAsia"/>
                <w:sz w:val="32"/>
                <w:szCs w:val="32"/>
              </w:rPr>
            </w:pPr>
          </w:p>
        </w:tc>
      </w:tr>
      <w:tr>
        <w:tblPrEx>
          <w:tblW w:w="8036" w:type="dxa"/>
          <w:jc w:val="center"/>
          <w:tblLayout w:type="fixed"/>
          <w:tblCellMar>
            <w:top w:w="0" w:type="dxa"/>
            <w:left w:w="108" w:type="dxa"/>
            <w:bottom w:w="0" w:type="dxa"/>
            <w:right w:w="108" w:type="dxa"/>
          </w:tblCellMar>
        </w:tblPrEx>
        <w:trPr>
          <w:trHeight w:val="552"/>
          <w:jc w:val="center"/>
        </w:trPr>
        <w:tc>
          <w:tcPr>
            <w:tcW w:w="316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中共宽城满族自治县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_GB2312" w:eastAsia="仿宋_GB2312" w:hAnsi="仿宋_GB2312" w:cs="仿宋_GB2312" w:hint="eastAsia"/>
                <w:sz w:val="24"/>
                <w:szCs w:val="24"/>
                <w:lang w:eastAsia="zh-CN"/>
              </w:rPr>
            </w:pPr>
            <w:r>
              <w:rPr>
                <w:rFonts w:ascii="仿宋_GB2312" w:eastAsia="仿宋_GB2312" w:hAnsi="仿宋_GB2312" w:cs="仿宋_GB2312" w:hint="eastAsia"/>
                <w:sz w:val="24"/>
                <w:szCs w:val="24"/>
              </w:rPr>
              <w:t>纪律检查委员会</w:t>
            </w:r>
            <w:r>
              <w:rPr>
                <w:rFonts w:ascii="仿宋_GB2312" w:eastAsia="仿宋_GB2312" w:hAnsi="仿宋_GB2312" w:cs="仿宋_GB2312" w:hint="eastAsia"/>
                <w:sz w:val="24"/>
                <w:szCs w:val="24"/>
                <w:lang w:eastAsia="zh-CN"/>
              </w:rPr>
              <w:t>（本级）</w:t>
            </w:r>
          </w:p>
        </w:tc>
        <w:tc>
          <w:tcPr>
            <w:tcW w:w="1523" w:type="dxa"/>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行政</w:t>
            </w:r>
          </w:p>
        </w:tc>
        <w:tc>
          <w:tcPr>
            <w:tcW w:w="1362" w:type="dxa"/>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正科级</w:t>
            </w:r>
          </w:p>
        </w:tc>
        <w:tc>
          <w:tcPr>
            <w:tcW w:w="1985" w:type="dxa"/>
            <w:vAlign w:val="center"/>
          </w:tcPr>
          <w:p>
            <w:pPr>
              <w:keepNext w:val="0"/>
              <w:keepLines w:val="0"/>
              <w:pageBreakBefore w:val="0"/>
              <w:widowControl w:val="0"/>
              <w:kinsoku/>
              <w:wordWrap/>
              <w:topLinePunct w:val="0"/>
              <w:autoSpaceDE/>
              <w:autoSpaceDN/>
              <w:bidi w:val="0"/>
              <w:spacing w:line="580" w:lineRule="exact"/>
              <w:jc w:val="center"/>
              <w:textAlignment w:val="auto"/>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财政拨款</w:t>
            </w:r>
          </w:p>
        </w:tc>
      </w:tr>
    </w:tbl>
    <w:p>
      <w:pPr>
        <w:adjustRightInd w:val="0"/>
        <w:snapToGrid w:val="0"/>
        <w:spacing w:line="540" w:lineRule="atLeast"/>
        <w:rPr>
          <w:rFonts w:ascii="楷体_GB2312" w:eastAsia="楷体_GB2312" w:hAnsi="楷体_GB2312" w:cs="楷体_GB2312" w:hint="eastAsia"/>
          <w:b/>
          <w:bCs/>
          <w:kern w:val="0"/>
          <w:sz w:val="32"/>
          <w:szCs w:val="32"/>
        </w:rPr>
      </w:pPr>
    </w:p>
    <w:p>
      <w:pPr>
        <w:keepNext w:val="0"/>
        <w:keepLines w:val="0"/>
        <w:pageBreakBefore w:val="0"/>
        <w:widowControl w:val="0"/>
        <w:numPr>
          <w:ilvl w:val="0"/>
          <w:numId w:val="1"/>
        </w:numPr>
        <w:kinsoku/>
        <w:wordWrap/>
        <w:topLinePunct w:val="0"/>
        <w:autoSpaceDE/>
        <w:autoSpaceDN/>
        <w:bidi w:val="0"/>
        <w:adjustRightInd w:val="0"/>
        <w:snapToGrid w:val="0"/>
        <w:spacing w:line="580" w:lineRule="exact"/>
        <w:ind w:firstLine="640" w:firstLineChars="200"/>
        <w:textAlignment w:val="auto"/>
        <w:rPr>
          <w:rFonts w:ascii="楷体_GB2312" w:eastAsia="楷体_GB2312" w:hAnsi="楷体_GB2312" w:cs="楷体_GB2312" w:hint="eastAsia"/>
          <w:b/>
          <w:bCs/>
          <w:kern w:val="0"/>
          <w:sz w:val="32"/>
          <w:szCs w:val="32"/>
        </w:rPr>
      </w:pPr>
      <w:r>
        <w:rPr>
          <w:rFonts w:ascii="楷体_GB2312" w:eastAsia="楷体_GB2312" w:hAnsi="楷体_GB2312" w:cs="楷体_GB2312" w:hint="eastAsia"/>
          <w:b/>
          <w:bCs/>
          <w:kern w:val="0"/>
          <w:sz w:val="32"/>
          <w:szCs w:val="32"/>
        </w:rPr>
        <w:t>人员情况</w:t>
      </w:r>
    </w:p>
    <w:p>
      <w:pPr>
        <w:keepNext w:val="0"/>
        <w:keepLines w:val="0"/>
        <w:pageBreakBefore w:val="0"/>
        <w:widowControl w:val="0"/>
        <w:kinsoku/>
        <w:wordWrap/>
        <w:topLinePunct w:val="0"/>
        <w:autoSpaceDE/>
        <w:autoSpaceDN/>
        <w:bidi w:val="0"/>
        <w:spacing w:line="580" w:lineRule="exact"/>
        <w:ind w:firstLine="640" w:firstLineChars="200"/>
        <w:textAlignment w:val="auto"/>
        <w:rPr>
          <w:rFonts w:ascii="楷体_GB2312" w:eastAsia="楷体_GB2312" w:hAnsi="楷体_GB2312" w:cs="楷体_GB2312" w:hint="eastAsia"/>
          <w:b/>
          <w:bCs/>
          <w:kern w:val="0"/>
          <w:sz w:val="32"/>
          <w:szCs w:val="32"/>
        </w:rPr>
      </w:pP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rPr>
        <w:t>年底我单位</w:t>
      </w:r>
      <w:r>
        <w:rPr>
          <w:rFonts w:ascii="仿宋_GB2312" w:eastAsia="仿宋_GB2312" w:hAnsi="仿宋_GB2312" w:cs="仿宋_GB2312" w:hint="eastAsia"/>
          <w:sz w:val="32"/>
          <w:szCs w:val="32"/>
          <w:lang w:eastAsia="zh-CN"/>
        </w:rPr>
        <w:t>共有</w:t>
      </w:r>
      <w:r>
        <w:rPr>
          <w:rFonts w:ascii="仿宋_GB2312" w:eastAsia="仿宋_GB2312" w:hAnsi="仿宋_GB2312" w:cs="仿宋_GB2312" w:hint="eastAsia"/>
          <w:sz w:val="32"/>
          <w:szCs w:val="32"/>
        </w:rPr>
        <w:t>编制103名，实有在职</w:t>
      </w:r>
      <w:r>
        <w:rPr>
          <w:rFonts w:ascii="仿宋_GB2312" w:eastAsia="仿宋_GB2312" w:hAnsi="仿宋_GB2312" w:cs="仿宋_GB2312" w:hint="eastAsia"/>
          <w:sz w:val="32"/>
          <w:szCs w:val="32"/>
          <w:lang w:eastAsia="zh-CN"/>
        </w:rPr>
        <w:t>人员</w:t>
      </w:r>
      <w:r>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lang w:val="en-US" w:eastAsia="zh-CN"/>
        </w:rPr>
        <w:t>6</w:t>
      </w:r>
      <w:r>
        <w:rPr>
          <w:rFonts w:ascii="仿宋_GB2312" w:eastAsia="仿宋_GB2312" w:hAnsi="仿宋_GB2312" w:cs="仿宋_GB2312" w:hint="eastAsia"/>
          <w:sz w:val="32"/>
          <w:szCs w:val="32"/>
        </w:rPr>
        <w:t>人。</w:t>
      </w:r>
    </w:p>
    <w:p>
      <w:pPr>
        <w:pStyle w:val="BodyText"/>
        <w:keepNext w:val="0"/>
        <w:keepLines w:val="0"/>
        <w:pageBreakBefore w:val="0"/>
        <w:widowControl w:val="0"/>
        <w:kinsoku/>
        <w:wordWrap/>
        <w:topLinePunct w:val="0"/>
        <w:autoSpaceDE/>
        <w:autoSpaceDN/>
        <w:bidi w:val="0"/>
        <w:spacing w:after="0" w:line="580" w:lineRule="exact"/>
        <w:ind w:firstLine="640" w:firstLineChars="200"/>
        <w:textAlignment w:val="auto"/>
        <w:rPr>
          <w:rFonts w:ascii="楷体_GB2312" w:eastAsia="楷体_GB2312" w:hAnsi="楷体_GB2312" w:cs="楷体_GB2312" w:hint="eastAsia"/>
          <w:b/>
          <w:bCs/>
          <w:kern w:val="0"/>
          <w:sz w:val="32"/>
          <w:szCs w:val="32"/>
          <w:lang w:val="en-US" w:eastAsia="zh-CN" w:bidi="ar-SA"/>
        </w:rPr>
      </w:pPr>
      <w:r>
        <w:rPr>
          <w:rFonts w:ascii="楷体_GB2312" w:eastAsia="楷体_GB2312" w:hAnsi="楷体_GB2312" w:cs="楷体_GB2312" w:hint="eastAsia"/>
          <w:b/>
          <w:bCs/>
          <w:kern w:val="0"/>
          <w:sz w:val="32"/>
          <w:szCs w:val="32"/>
          <w:lang w:val="en-US" w:eastAsia="zh-CN" w:bidi="ar-SA"/>
        </w:rPr>
        <w:t>（三）部门年度整体收支情况</w:t>
      </w:r>
    </w:p>
    <w:p>
      <w:pPr>
        <w:pStyle w:val="BodyText"/>
        <w:keepNext w:val="0"/>
        <w:keepLines w:val="0"/>
        <w:pageBreakBefore w:val="0"/>
        <w:widowControl w:val="0"/>
        <w:kinsoku/>
        <w:wordWrap/>
        <w:topLinePunct w:val="0"/>
        <w:autoSpaceDE/>
        <w:autoSpaceDN/>
        <w:bidi w:val="0"/>
        <w:spacing w:after="0" w:line="580" w:lineRule="exact"/>
        <w:ind w:firstLine="640" w:firstLineChars="200"/>
        <w:textAlignment w:val="auto"/>
        <w:rPr>
          <w:rFonts w:ascii="仿宋_GB2312" w:eastAsia="仿宋_GB2312" w:hAnsi="仿宋_GB2312" w:cs="仿宋_GB2312" w:hint="eastAsia"/>
          <w:kern w:val="2"/>
          <w:sz w:val="32"/>
          <w:szCs w:val="32"/>
          <w:lang w:val="en-US" w:eastAsia="zh-CN" w:bidi="ar-SA"/>
        </w:rPr>
      </w:pPr>
      <w:r>
        <w:rPr>
          <w:rFonts w:ascii="仿宋_GB2312" w:eastAsia="仿宋_GB2312" w:hAnsi="仿宋_GB2312" w:cs="仿宋_GB2312" w:hint="eastAsia"/>
          <w:kern w:val="2"/>
          <w:sz w:val="32"/>
          <w:szCs w:val="32"/>
          <w:lang w:val="en-US" w:eastAsia="zh-CN" w:bidi="ar-SA"/>
        </w:rPr>
        <w:t>本部门2022年度本年收入合计1881.28万元（含年初结转148.78万元），其中：财政拨款收入1732.49万元，经营收入0万元，其他收入0万元。</w:t>
      </w:r>
    </w:p>
    <w:p>
      <w:pPr>
        <w:keepNext w:val="0"/>
        <w:keepLines w:val="0"/>
        <w:pageBreakBefore w:val="0"/>
        <w:widowControl w:val="0"/>
        <w:kinsoku/>
        <w:wordWrap/>
        <w:topLinePunct w:val="0"/>
        <w:autoSpaceDE/>
        <w:autoSpaceDN/>
        <w:bidi w:val="0"/>
        <w:snapToGrid w:val="0"/>
        <w:spacing w:line="580" w:lineRule="exact"/>
        <w:ind w:left="0" w:firstLine="640" w:leftChars="0" w:firstLineChars="200"/>
        <w:textAlignment w:val="auto"/>
        <w:rPr>
          <w:rFonts w:eastAsia="仿宋_GB2312" w:hint="default"/>
          <w:sz w:val="32"/>
          <w:szCs w:val="32"/>
          <w:lang w:val="en-US" w:eastAsia="zh-CN"/>
        </w:rPr>
      </w:pPr>
      <w:r>
        <w:rPr>
          <w:rFonts w:ascii="仿宋_GB2312" w:eastAsia="仿宋_GB2312" w:hAnsi="仿宋_GB2312" w:cs="仿宋_GB2312" w:hint="eastAsia"/>
          <w:sz w:val="32"/>
          <w:szCs w:val="32"/>
          <w:lang w:val="en-US" w:eastAsia="zh-CN"/>
        </w:rPr>
        <w:t xml:space="preserve"> </w:t>
      </w:r>
      <w:r>
        <w:rPr>
          <w:rFonts w:ascii="仿宋_GB2312" w:eastAsia="仿宋_GB2312" w:hAnsi="仿宋_GB2312" w:cs="仿宋_GB2312" w:hint="eastAsia"/>
          <w:sz w:val="32"/>
          <w:szCs w:val="32"/>
        </w:rPr>
        <w:t>202</w:t>
      </w: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rPr>
        <w:t>年支出为</w:t>
      </w:r>
      <w:r>
        <w:rPr>
          <w:rFonts w:ascii="仿宋_GB2312" w:eastAsia="仿宋_GB2312" w:hAnsi="仿宋_GB2312" w:cs="仿宋_GB2312" w:hint="eastAsia"/>
          <w:sz w:val="32"/>
          <w:szCs w:val="32"/>
          <w:lang w:val="en-US" w:eastAsia="zh-CN"/>
        </w:rPr>
        <w:t>1778.21</w:t>
      </w:r>
      <w:r>
        <w:rPr>
          <w:rFonts w:ascii="仿宋_GB2312" w:eastAsia="仿宋_GB2312" w:hAnsi="仿宋_GB2312" w:cs="仿宋_GB2312" w:hint="eastAsia"/>
          <w:sz w:val="32"/>
          <w:szCs w:val="32"/>
        </w:rPr>
        <w:t>万元，其中基本支出为</w:t>
      </w:r>
      <w:r>
        <w:rPr>
          <w:rFonts w:ascii="仿宋_GB2312" w:eastAsia="仿宋_GB2312" w:hAnsi="仿宋_GB2312" w:cs="仿宋_GB2312" w:hint="eastAsia"/>
          <w:sz w:val="32"/>
          <w:szCs w:val="32"/>
          <w:lang w:val="en-US" w:eastAsia="zh-CN"/>
        </w:rPr>
        <w:t>1644.62</w:t>
      </w:r>
      <w:r>
        <w:rPr>
          <w:rFonts w:ascii="仿宋_GB2312" w:eastAsia="仿宋_GB2312" w:hAnsi="仿宋_GB2312" w:cs="仿宋_GB2312" w:hint="eastAsia"/>
          <w:sz w:val="32"/>
          <w:szCs w:val="32"/>
        </w:rPr>
        <w:t>万元，占总收入的</w:t>
      </w:r>
      <w:r>
        <w:rPr>
          <w:rFonts w:ascii="仿宋_GB2312" w:eastAsia="仿宋_GB2312" w:hAnsi="仿宋_GB2312" w:cs="仿宋_GB2312" w:hint="eastAsia"/>
          <w:sz w:val="32"/>
          <w:szCs w:val="32"/>
          <w:lang w:val="en-US" w:eastAsia="zh-CN"/>
        </w:rPr>
        <w:t>87.42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lang w:eastAsia="zh-CN"/>
        </w:rPr>
        <w:t>（人员经费支出</w:t>
      </w:r>
      <w:r>
        <w:rPr>
          <w:rFonts w:ascii="仿宋_GB2312" w:eastAsia="仿宋_GB2312" w:hAnsi="仿宋_GB2312" w:cs="仿宋_GB2312" w:hint="eastAsia"/>
          <w:sz w:val="32"/>
          <w:szCs w:val="32"/>
          <w:lang w:val="en-US" w:eastAsia="zh-CN"/>
        </w:rPr>
        <w:t>1137.71，占基本支出的69%，公用经费支出506.91，占基本支出的31%</w:t>
      </w:r>
      <w:r>
        <w:rPr>
          <w:rFonts w:ascii="仿宋_GB2312" w:eastAsia="仿宋_GB2312" w:hAnsi="仿宋_GB2312" w:cs="仿宋_GB2312" w:hint="eastAsia"/>
          <w:sz w:val="32"/>
          <w:szCs w:val="32"/>
          <w:lang w:eastAsia="zh-CN"/>
        </w:rPr>
        <w:t>）。</w:t>
      </w:r>
      <w:r>
        <w:rPr>
          <w:rFonts w:ascii="仿宋_GB2312" w:eastAsia="仿宋_GB2312" w:hAnsi="仿宋_GB2312" w:cs="仿宋_GB2312" w:hint="eastAsia"/>
          <w:sz w:val="32"/>
          <w:szCs w:val="32"/>
        </w:rPr>
        <w:t>项目支出为</w:t>
      </w:r>
      <w:r>
        <w:rPr>
          <w:rFonts w:ascii="仿宋_GB2312" w:eastAsia="仿宋_GB2312" w:hAnsi="仿宋_GB2312" w:cs="仿宋_GB2312" w:hint="eastAsia"/>
          <w:sz w:val="32"/>
          <w:szCs w:val="32"/>
          <w:lang w:val="en-US" w:eastAsia="zh-CN"/>
        </w:rPr>
        <w:t>133.59</w:t>
      </w:r>
      <w:r>
        <w:rPr>
          <w:rFonts w:ascii="仿宋_GB2312" w:eastAsia="仿宋_GB2312" w:hAnsi="仿宋_GB2312" w:cs="仿宋_GB2312" w:hint="eastAsia"/>
          <w:sz w:val="32"/>
          <w:szCs w:val="32"/>
        </w:rPr>
        <w:t>万元，占总收入</w:t>
      </w:r>
      <w:r>
        <w:rPr>
          <w:rFonts w:ascii="仿宋_GB2312" w:eastAsia="仿宋_GB2312" w:hAnsi="仿宋_GB2312" w:cs="仿宋_GB2312" w:hint="eastAsia"/>
          <w:sz w:val="32"/>
          <w:szCs w:val="32"/>
          <w:lang w:val="en-US" w:eastAsia="zh-CN"/>
        </w:rPr>
        <w:t>7.1</w:t>
      </w:r>
      <w:r>
        <w:rPr>
          <w:rFonts w:ascii="仿宋_GB2312" w:eastAsia="仿宋_GB2312" w:hAnsi="仿宋_GB2312" w:cs="仿宋_GB2312" w:hint="eastAsia"/>
          <w:sz w:val="32"/>
          <w:szCs w:val="32"/>
        </w:rPr>
        <w:t>%。社会保障和就业支出</w:t>
      </w:r>
      <w:r>
        <w:rPr>
          <w:rFonts w:ascii="仿宋_GB2312" w:eastAsia="仿宋_GB2312" w:hAnsi="仿宋_GB2312" w:cs="仿宋_GB2312" w:hint="eastAsia"/>
          <w:sz w:val="32"/>
          <w:szCs w:val="32"/>
          <w:lang w:val="en-US" w:eastAsia="zh-CN"/>
        </w:rPr>
        <w:t>135.96</w:t>
      </w:r>
      <w:r>
        <w:rPr>
          <w:rFonts w:ascii="仿宋_GB2312" w:eastAsia="仿宋_GB2312" w:hAnsi="仿宋_GB2312" w:cs="仿宋_GB2312" w:hint="eastAsia"/>
          <w:sz w:val="32"/>
          <w:szCs w:val="32"/>
        </w:rPr>
        <w:t>万元，占总收入的</w:t>
      </w:r>
      <w:r>
        <w:rPr>
          <w:rFonts w:ascii="仿宋_GB2312" w:eastAsia="仿宋_GB2312" w:hAnsi="仿宋_GB2312" w:cs="仿宋_GB2312" w:hint="eastAsia"/>
          <w:sz w:val="32"/>
          <w:szCs w:val="32"/>
          <w:lang w:val="en-US" w:eastAsia="zh-CN"/>
        </w:rPr>
        <w:t>7.2</w:t>
      </w:r>
      <w:r>
        <w:rPr>
          <w:rFonts w:ascii="仿宋_GB2312" w:eastAsia="仿宋_GB2312" w:hAnsi="仿宋_GB2312" w:cs="仿宋_GB2312" w:hint="eastAsia"/>
          <w:sz w:val="32"/>
          <w:szCs w:val="32"/>
        </w:rPr>
        <w:t>%，卫生健康支出</w:t>
      </w:r>
      <w:r>
        <w:rPr>
          <w:rFonts w:ascii="仿宋_GB2312" w:eastAsia="仿宋_GB2312" w:hAnsi="仿宋_GB2312" w:cs="仿宋_GB2312" w:hint="eastAsia"/>
          <w:sz w:val="32"/>
          <w:szCs w:val="32"/>
          <w:lang w:val="en-US" w:eastAsia="zh-CN"/>
        </w:rPr>
        <w:t>46.7</w:t>
      </w:r>
      <w:r>
        <w:rPr>
          <w:rFonts w:ascii="仿宋_GB2312" w:eastAsia="仿宋_GB2312" w:hAnsi="仿宋_GB2312" w:cs="仿宋_GB2312" w:hint="eastAsia"/>
          <w:sz w:val="32"/>
          <w:szCs w:val="32"/>
        </w:rPr>
        <w:t>万元，占总收入</w:t>
      </w:r>
      <w:r>
        <w:rPr>
          <w:rFonts w:ascii="仿宋_GB2312" w:eastAsia="仿宋_GB2312" w:hAnsi="仿宋_GB2312" w:cs="仿宋_GB2312" w:hint="eastAsia"/>
          <w:sz w:val="32"/>
          <w:szCs w:val="32"/>
          <w:lang w:val="en-US" w:eastAsia="zh-CN"/>
        </w:rPr>
        <w:t>2.48</w:t>
      </w:r>
      <w:r>
        <w:rPr>
          <w:rFonts w:ascii="仿宋_GB2312" w:eastAsia="仿宋_GB2312" w:hAnsi="仿宋_GB2312" w:cs="仿宋_GB2312" w:hint="eastAsia"/>
          <w:sz w:val="32"/>
          <w:szCs w:val="32"/>
        </w:rPr>
        <w:t>%。</w:t>
      </w:r>
    </w:p>
    <w:p>
      <w:pPr>
        <w:pStyle w:val="BodyText"/>
        <w:keepNext w:val="0"/>
        <w:keepLines w:val="0"/>
        <w:pageBreakBefore w:val="0"/>
        <w:widowControl w:val="0"/>
        <w:kinsoku/>
        <w:wordWrap/>
        <w:topLinePunct w:val="0"/>
        <w:autoSpaceDE/>
        <w:autoSpaceDN/>
        <w:bidi w:val="0"/>
        <w:spacing w:after="0" w:line="580" w:lineRule="exact"/>
        <w:ind w:firstLine="640" w:firstLineChars="200"/>
        <w:textAlignment w:val="auto"/>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本部门202</w:t>
      </w: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rPr>
        <w:t>年度“三公”经费支出共计</w:t>
      </w:r>
      <w:r>
        <w:rPr>
          <w:rFonts w:ascii="仿宋_GB2312" w:eastAsia="仿宋_GB2312" w:hAnsi="仿宋_GB2312" w:cs="仿宋_GB2312" w:hint="eastAsia"/>
          <w:sz w:val="32"/>
          <w:szCs w:val="32"/>
          <w:lang w:val="en-US" w:eastAsia="zh-CN"/>
        </w:rPr>
        <w:t>59.36</w:t>
      </w:r>
      <w:r>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lang w:eastAsia="zh-CN"/>
        </w:rPr>
        <w:t>其中公务用车运行维护费</w:t>
      </w:r>
      <w:r>
        <w:rPr>
          <w:rFonts w:ascii="仿宋_GB2312" w:eastAsia="仿宋_GB2312" w:hAnsi="仿宋_GB2312" w:cs="仿宋_GB2312" w:hint="eastAsia"/>
          <w:sz w:val="32"/>
          <w:szCs w:val="32"/>
          <w:lang w:val="en-US" w:eastAsia="zh-CN"/>
        </w:rPr>
        <w:t>19.59万元，公务用车购置费18.7万元，公务接待费21.07万元。</w:t>
      </w:r>
      <w:r>
        <w:rPr>
          <w:rFonts w:ascii="仿宋_GB2312" w:eastAsia="仿宋_GB2312" w:hAnsi="仿宋_GB2312" w:cs="仿宋_GB2312" w:hint="eastAsia"/>
          <w:sz w:val="32"/>
          <w:szCs w:val="32"/>
        </w:rPr>
        <w:t>本部门202</w:t>
      </w:r>
      <w:r>
        <w:rPr>
          <w:rFonts w:ascii="仿宋_GB2312" w:eastAsia="仿宋_GB2312" w:hAnsi="仿宋_GB2312" w:cs="仿宋_GB2312" w:hint="eastAsia"/>
          <w:sz w:val="32"/>
          <w:szCs w:val="32"/>
          <w:lang w:val="en-US" w:eastAsia="zh-CN"/>
        </w:rPr>
        <w:t>2</w:t>
      </w:r>
      <w:r>
        <w:rPr>
          <w:rFonts w:ascii="仿宋_GB2312" w:eastAsia="仿宋_GB2312" w:hAnsi="仿宋_GB2312" w:cs="仿宋_GB2312" w:hint="eastAsia"/>
          <w:sz w:val="32"/>
          <w:szCs w:val="32"/>
        </w:rPr>
        <w:t>年度政府采购支出总额</w:t>
      </w:r>
      <w:r>
        <w:rPr>
          <w:rFonts w:ascii="仿宋_GB2312" w:eastAsia="仿宋_GB2312" w:hAnsi="仿宋_GB2312" w:cs="仿宋_GB2312" w:hint="eastAsia"/>
          <w:sz w:val="32"/>
          <w:szCs w:val="32"/>
          <w:lang w:val="en-US" w:eastAsia="zh-CN"/>
        </w:rPr>
        <w:t>3.05</w:t>
      </w:r>
      <w:r>
        <w:rPr>
          <w:rFonts w:ascii="仿宋_GB2312" w:eastAsia="仿宋_GB2312" w:hAnsi="仿宋_GB2312" w:cs="仿宋_GB2312" w:hint="eastAsia"/>
          <w:sz w:val="32"/>
          <w:szCs w:val="32"/>
        </w:rPr>
        <w:t>万元。</w:t>
      </w:r>
    </w:p>
    <w:p>
      <w:pPr>
        <w:keepNext w:val="0"/>
        <w:keepLines w:val="0"/>
        <w:pageBreakBefore w:val="0"/>
        <w:widowControl w:val="0"/>
        <w:numPr>
          <w:numId w:val="0"/>
        </w:numPr>
        <w:kinsoku/>
        <w:wordWrap/>
        <w:topLinePunct w:val="0"/>
        <w:autoSpaceDE/>
        <w:autoSpaceDN/>
        <w:bidi w:val="0"/>
        <w:adjustRightInd w:val="0"/>
        <w:snapToGrid w:val="0"/>
        <w:spacing w:line="580" w:lineRule="exact"/>
        <w:ind w:left="420" w:leftChars="200"/>
        <w:textAlignment w:val="auto"/>
        <w:rPr>
          <w:rFonts w:ascii="楷体_GB2312" w:eastAsia="楷体_GB2312" w:hAnsi="楷体_GB2312" w:cs="楷体_GB2312" w:hint="eastAsia"/>
          <w:b/>
          <w:bCs/>
          <w:kern w:val="0"/>
          <w:sz w:val="32"/>
          <w:szCs w:val="32"/>
          <w:lang w:val="en-US" w:eastAsia="zh-CN" w:bidi="ar-SA"/>
        </w:rPr>
      </w:pPr>
      <w:r>
        <w:rPr>
          <w:rFonts w:ascii="楷体_GB2312" w:eastAsia="楷体_GB2312" w:hAnsi="楷体_GB2312" w:cs="楷体_GB2312" w:hint="eastAsia"/>
          <w:b/>
          <w:bCs/>
          <w:kern w:val="0"/>
          <w:sz w:val="32"/>
          <w:szCs w:val="32"/>
          <w:lang w:val="en-US" w:eastAsia="zh-CN" w:bidi="ar-SA"/>
        </w:rPr>
        <w:t>（四）主要履职情况。</w:t>
      </w:r>
    </w:p>
    <w:p>
      <w:pPr>
        <w:keepNext w:val="0"/>
        <w:keepLines w:val="0"/>
        <w:pageBreakBefore w:val="0"/>
        <w:widowControl w:val="0"/>
        <w:numPr>
          <w:ilvl w:val="0"/>
          <w:numId w:val="0"/>
        </w:numPr>
        <w:kinsoku/>
        <w:wordWrap/>
        <w:topLinePunct w:val="0"/>
        <w:autoSpaceDE/>
        <w:autoSpaceDN/>
        <w:bidi w:val="0"/>
        <w:adjustRightInd w:val="0"/>
        <w:snapToGrid w:val="0"/>
        <w:spacing w:line="580" w:lineRule="exact"/>
        <w:ind w:left="420" w:leftChars="200"/>
        <w:textAlignment w:val="auto"/>
        <w:rPr>
          <w:rFonts w:ascii="楷体_GB2312" w:eastAsia="楷体_GB2312" w:hAnsi="楷体_GB2312" w:cs="楷体_GB2312" w:hint="eastAsia"/>
          <w:b/>
          <w:bCs/>
          <w:kern w:val="0"/>
          <w:sz w:val="32"/>
          <w:szCs w:val="32"/>
          <w:lang w:val="en-US" w:eastAsia="zh-CN" w:bidi="ar-SA"/>
        </w:rPr>
      </w:pPr>
      <w:r>
        <w:rPr>
          <w:rFonts w:ascii="仿宋_GB2312" w:eastAsia="仿宋_GB2312" w:hAnsi="仿宋_GB2312" w:cs="仿宋_GB2312" w:hint="eastAsia"/>
          <w:kern w:val="0"/>
          <w:sz w:val="32"/>
          <w:szCs w:val="32"/>
          <w:lang w:val="en-US" w:eastAsia="zh-CN"/>
        </w:rPr>
        <w:t>1、主要工作完成情况</w:t>
      </w:r>
    </w:p>
    <w:p>
      <w:pPr>
        <w:pStyle w:val="-"/>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宽城县纪委监委2023年将继续坚持以习近平新时代中国特色社会主义思想为指导，以学习贯彻党的二十大精神为主线，全面贯彻落实中央和省市纪委全会精神，坚持党要管党、全面从严治党，忠实履行党章和宪法赋予的职责，持之以恒正风肃纪，坚定不移推动党风廉政建设和反腐败斗争向纵深发展，为“经济强县、魅力宽城”现代化建设提供坚强的纪律保障。</w:t>
      </w:r>
    </w:p>
    <w:p>
      <w:pPr>
        <w:pStyle w:val="-"/>
        <w:rPr>
          <w:rFonts w:ascii="仿宋_GB2312" w:eastAsia="仿宋_GB2312" w:hAnsi="仿宋_GB2312" w:cs="仿宋_GB2312" w:hint="eastAsia"/>
          <w:sz w:val="32"/>
          <w:szCs w:val="32"/>
        </w:rPr>
      </w:pPr>
      <w:r>
        <w:rPr>
          <w:rFonts w:ascii="仿宋_GB2312" w:eastAsia="仿宋_GB2312" w:hAnsi="宋体" w:cstheme="minorBidi" w:hint="eastAsia"/>
          <w:spacing w:val="0"/>
          <w:kern w:val="2"/>
          <w:sz w:val="32"/>
          <w:szCs w:val="32"/>
          <w:lang w:val="en-US" w:eastAsia="zh-CN" w:bidi="ar-SA"/>
        </w:rPr>
        <w:t>（1）</w:t>
      </w:r>
      <w:r>
        <w:rPr>
          <w:rFonts w:ascii="仿宋_GB2312" w:eastAsia="仿宋_GB2312" w:hAnsi="仿宋_GB2312" w:cs="仿宋_GB2312" w:hint="eastAsia"/>
          <w:sz w:val="32"/>
          <w:szCs w:val="32"/>
        </w:rPr>
        <w:t>持续深化政治监督，确保党中央重大决策部署和省市县委重要安排部署落地落实。强化对党章贯彻执行情况的监督检查，保障党的理论和路线方针政策、党中央重大决策部署和习近平总书记重要指示批示精神落地落实。紧盯经济发展、安全生产、疫情防控、生态环保、信访维稳、乡村振兴战略等党中央重大决策部署、省市县委安排部署和各级纪委监委工作要求，靠前监督、精准监督、全程监督，确保执行不偏向、不变通、不走样。</w:t>
      </w:r>
    </w:p>
    <w:p>
      <w:pPr>
        <w:pStyle w:val="-"/>
        <w:rPr>
          <w:rFonts w:ascii="仿宋_GB2312" w:eastAsia="仿宋_GB2312" w:hAnsi="仿宋_GB2312" w:cs="仿宋_GB2312" w:hint="eastAsia"/>
          <w:sz w:val="32"/>
          <w:szCs w:val="32"/>
        </w:rPr>
      </w:pPr>
      <w:r>
        <w:rPr>
          <w:rFonts w:ascii="仿宋_GB2312" w:eastAsia="仿宋_GB2312" w:hAnsi="宋体" w:cstheme="minorBidi" w:hint="eastAsia"/>
          <w:spacing w:val="0"/>
          <w:kern w:val="2"/>
          <w:sz w:val="32"/>
          <w:szCs w:val="32"/>
          <w:lang w:val="en-US" w:eastAsia="zh-CN" w:bidi="ar-SA"/>
        </w:rPr>
        <w:t>（2）</w:t>
      </w:r>
      <w:r>
        <w:rPr>
          <w:rFonts w:ascii="仿宋_GB2312" w:eastAsia="仿宋_GB2312" w:hAnsi="仿宋_GB2312" w:cs="仿宋_GB2312" w:hint="eastAsia"/>
          <w:sz w:val="32"/>
          <w:szCs w:val="32"/>
        </w:rPr>
        <w:t>坚持“三不腐”一体推进，坚决打赢反腐败斗争攻坚战持久战。始终把严的基调长期坚持下去，以零容忍的态度反腐惩恶，有腐必反、有贪必肃，发现一起查处一起。牢牢把握反腐败斗争的重点和方向，坚决查处政治问题和经济问题交织的腐败问题。以“全周期管理”方式深化一体推进“三不腐”，打通三者内在联系，同时发力、同向发力、综合发力，使严厉惩治、规范权力、教育引导紧密结合、协调联动，不断取得更多制度性成果和更大治理效能。</w:t>
      </w:r>
    </w:p>
    <w:p>
      <w:pPr>
        <w:pStyle w:val="-"/>
        <w:rPr>
          <w:rFonts w:ascii="仿宋_GB2312" w:eastAsia="仿宋_GB2312" w:hAnsi="仿宋_GB2312" w:cs="仿宋_GB2312" w:hint="eastAsia"/>
          <w:sz w:val="32"/>
          <w:szCs w:val="32"/>
        </w:rPr>
      </w:pPr>
      <w:r>
        <w:rPr>
          <w:rFonts w:ascii="仿宋_GB2312" w:eastAsia="仿宋_GB2312" w:hAnsi="宋体" w:cstheme="minorBidi" w:hint="eastAsia"/>
          <w:spacing w:val="0"/>
          <w:kern w:val="2"/>
          <w:sz w:val="32"/>
          <w:szCs w:val="32"/>
          <w:lang w:val="en-US" w:eastAsia="zh-CN" w:bidi="ar-SA"/>
        </w:rPr>
        <w:t>（3）</w:t>
      </w:r>
      <w:r>
        <w:rPr>
          <w:rFonts w:ascii="仿宋_GB2312" w:eastAsia="仿宋_GB2312" w:hAnsi="仿宋_GB2312" w:cs="仿宋_GB2312" w:hint="eastAsia"/>
          <w:sz w:val="32"/>
          <w:szCs w:val="32"/>
        </w:rPr>
        <w:t>强化风腐同治，坚持以严的基调正风肃纪。切实担负起协助党委抓党风、抓纪律的重要职责，组织开展经常性监督检查，综合运用“四种形态”，严肃查处违规违纪违法问题。锲而不舍落实中央八项规定及其实施细则精神，抓住关键少数，以上率下，持续深化纠治“四风”，重点纠治形式主义、官僚主义，着力发现和查处享乐主义、奢靡之风背后的利益交换、请托办事问题，坚决破除特权思想和特权行为。</w:t>
      </w:r>
    </w:p>
    <w:p>
      <w:pPr>
        <w:pStyle w:val="-"/>
        <w:rPr>
          <w:rFonts w:ascii="仿宋_GB2312" w:eastAsia="仿宋_GB2312" w:hAnsi="仿宋_GB2312" w:cs="仿宋_GB2312" w:hint="eastAsia"/>
          <w:sz w:val="32"/>
          <w:szCs w:val="32"/>
        </w:rPr>
      </w:pPr>
      <w:r>
        <w:rPr>
          <w:rFonts w:ascii="仿宋_GB2312" w:eastAsia="仿宋_GB2312" w:hAnsi="宋体" w:cstheme="minorBidi" w:hint="eastAsia"/>
          <w:spacing w:val="0"/>
          <w:kern w:val="2"/>
          <w:sz w:val="32"/>
          <w:szCs w:val="32"/>
          <w:lang w:val="en-US" w:eastAsia="zh-CN" w:bidi="ar-SA"/>
        </w:rPr>
        <w:t>（4）</w:t>
      </w:r>
      <w:r>
        <w:rPr>
          <w:rFonts w:ascii="仿宋_GB2312" w:eastAsia="仿宋_GB2312" w:hAnsi="仿宋_GB2312" w:cs="仿宋_GB2312" w:hint="eastAsia"/>
          <w:sz w:val="32"/>
          <w:szCs w:val="32"/>
        </w:rPr>
        <w:t>持续深化改革，推动不断完善党的自我革命制度规范体系。持续深化纪检监察体制改革，健全完善权力监督制度和执纪执法体系，增强党内法规权威性和执行力。做深化派驻机构改革，完善派驻监督体制机制，充分发挥“派”的权威和“驻”的优势。按照上级安排部署，及时推进向国有企业、事业单位派驻纪律检查组工作。整合监督资源，不断健全完善“室组巡”联动监督机制和“室组地”联合办案机制，切实提升监督质量和效能。</w:t>
      </w:r>
    </w:p>
    <w:p>
      <w:pPr>
        <w:pStyle w:val="-"/>
        <w:rPr>
          <w:rFonts w:ascii="仿宋_GB2312" w:eastAsia="仿宋_GB2312" w:hAnsi="仿宋_GB2312" w:cs="仿宋_GB2312" w:hint="eastAsia"/>
          <w:sz w:val="32"/>
          <w:szCs w:val="32"/>
        </w:rPr>
      </w:pPr>
      <w:r>
        <w:rPr>
          <w:rFonts w:ascii="仿宋_GB2312" w:eastAsia="仿宋_GB2312" w:hAnsi="宋体" w:cstheme="minorBidi" w:hint="eastAsia"/>
          <w:spacing w:val="0"/>
          <w:kern w:val="2"/>
          <w:sz w:val="32"/>
          <w:szCs w:val="32"/>
          <w:lang w:val="en-US" w:eastAsia="zh-CN" w:bidi="ar-SA"/>
        </w:rPr>
        <w:t>（5）</w:t>
      </w:r>
      <w:r>
        <w:rPr>
          <w:rFonts w:ascii="仿宋_GB2312" w:eastAsia="仿宋_GB2312" w:hAnsi="仿宋_GB2312" w:cs="仿宋_GB2312" w:hint="eastAsia"/>
          <w:sz w:val="32"/>
          <w:szCs w:val="32"/>
        </w:rPr>
        <w:t>坚守政治定位，不断推进巡察工作高质量发展。刚性执行巡察五年规划，年内计开展3轮常规巡察，针对重点工作、重要领域适时开展专项巡察，推动实现对村（社区）党组织分类巡察，充分彰显政治巡察利剑作用。深化上下联动，用足用好试点制度成果。加强巡察整改和成果运用，推进巡察监督、整改、治理有机贯通。加大巡察“回头看”力度，有力有效做好巡察“后半篇文章”。加强巡察机构信息化建设，不断夯实巡察工作基础。</w:t>
      </w:r>
    </w:p>
    <w:p>
      <w:pPr>
        <w:pStyle w:val="-"/>
        <w:rPr>
          <w:rFonts w:ascii="仿宋_GB2312" w:eastAsia="仿宋_GB2312" w:hAnsi="仿宋_GB2312" w:cs="仿宋_GB2312" w:hint="eastAsia"/>
          <w:sz w:val="32"/>
          <w:szCs w:val="32"/>
        </w:rPr>
      </w:pPr>
      <w:r>
        <w:rPr>
          <w:rFonts w:ascii="仿宋_GB2312" w:eastAsia="仿宋_GB2312" w:hAnsi="宋体" w:cstheme="minorBidi" w:hint="eastAsia"/>
          <w:spacing w:val="0"/>
          <w:kern w:val="2"/>
          <w:sz w:val="32"/>
          <w:szCs w:val="32"/>
          <w:lang w:val="en-US" w:eastAsia="zh-CN" w:bidi="ar-SA"/>
        </w:rPr>
        <w:t>（6）</w:t>
      </w:r>
      <w:r>
        <w:rPr>
          <w:rFonts w:ascii="仿宋_GB2312" w:eastAsia="仿宋_GB2312" w:hAnsi="仿宋_GB2312" w:cs="仿宋_GB2312" w:hint="eastAsia"/>
          <w:sz w:val="32"/>
          <w:szCs w:val="32"/>
        </w:rPr>
        <w:t>加强自身建设，打造忠诚干净担当的纪检监察干部队伍。全面加强思想理论建设，深入学习贯彻党的二十大精神，切实用党的创新理论武装头脑、指导实践，忠诚拥护“两个确立”，坚决做到“两个维护”。扎实推进规范化、法治化、正规化建设，加强学习培训、岗位锻炼和下沉历练，不断提高立足新时代履职尽责的政治素质和专业能力。持续完善内控机制，进一步强化自我监督。</w:t>
      </w:r>
    </w:p>
    <w:p>
      <w:pPr>
        <w:pStyle w:val="BodyText"/>
        <w:keepNext w:val="0"/>
        <w:keepLines w:val="0"/>
        <w:pageBreakBefore w:val="0"/>
        <w:widowControl w:val="0"/>
        <w:kinsoku/>
        <w:wordWrap/>
        <w:topLinePunct w:val="0"/>
        <w:autoSpaceDE/>
        <w:autoSpaceDN/>
        <w:bidi w:val="0"/>
        <w:spacing w:after="0" w:line="580" w:lineRule="exact"/>
        <w:ind w:firstLine="640" w:firstLineChars="200"/>
        <w:textAlignment w:val="auto"/>
        <w:rPr>
          <w:rFonts w:hint="eastAsia"/>
          <w:lang w:eastAsia="zh-CN"/>
        </w:rPr>
      </w:pPr>
      <w:r>
        <w:rPr>
          <w:rFonts w:ascii="仿宋_GB2312" w:eastAsia="仿宋_GB2312" w:hAnsi="宋体" w:hint="eastAsia"/>
          <w:spacing w:val="0"/>
          <w:sz w:val="32"/>
          <w:szCs w:val="32"/>
          <w:lang w:val="en-US" w:eastAsia="zh-CN"/>
        </w:rPr>
        <w:t>2、预算管理情况</w:t>
      </w:r>
    </w:p>
    <w:p>
      <w:pPr>
        <w:pStyle w:val="a"/>
        <w:keepNext w:val="0"/>
        <w:keepLines w:val="0"/>
        <w:pageBreakBefore w:val="0"/>
        <w:widowControl w:val="0"/>
        <w:numPr>
          <w:ilvl w:val="0"/>
          <w:numId w:val="0"/>
        </w:numPr>
        <w:kinsoku/>
        <w:wordWrap/>
        <w:overflowPunct/>
        <w:topLinePunct w:val="0"/>
        <w:autoSpaceDE/>
        <w:autoSpaceDN/>
        <w:bidi w:val="0"/>
        <w:adjustRightInd/>
        <w:snapToGrid/>
        <w:spacing w:before="0" w:after="0" w:line="580" w:lineRule="exact"/>
        <w:ind w:firstLine="640" w:firstLineChars="200"/>
        <w:jc w:val="both"/>
        <w:textAlignment w:val="auto"/>
        <w:rPr>
          <w:rFonts w:ascii="黑体" w:eastAsia="黑体" w:hAnsi="黑体" w:cs="黑体" w:hint="default"/>
          <w:b w:val="0"/>
          <w:bCs w:val="0"/>
          <w:spacing w:val="0"/>
          <w:kern w:val="2"/>
          <w:sz w:val="32"/>
          <w:szCs w:val="32"/>
          <w:lang w:val="en-US" w:eastAsia="zh-CN"/>
        </w:rPr>
      </w:pPr>
      <w:r>
        <w:rPr>
          <w:rFonts w:ascii="仿宋_GB2312" w:eastAsia="仿宋_GB2312" w:hAnsi="宋体" w:hint="eastAsia"/>
          <w:b w:val="0"/>
          <w:bCs w:val="0"/>
          <w:spacing w:val="0"/>
          <w:sz w:val="32"/>
          <w:szCs w:val="32"/>
          <w:lang w:eastAsia="zh-CN"/>
        </w:rPr>
        <w:t>严格按照落实厉行节约和过“紧日子”的要求，提高财务资金使用绩效为目标，严格控制本单位三公经费支出，加强存量资金管理，</w:t>
      </w:r>
      <w:r>
        <w:rPr>
          <w:rFonts w:ascii="仿宋_GB2312" w:eastAsia="仿宋_GB2312" w:hAnsi="宋体" w:hint="eastAsia"/>
          <w:b w:val="0"/>
          <w:bCs w:val="0"/>
          <w:spacing w:val="0"/>
          <w:sz w:val="32"/>
          <w:szCs w:val="32"/>
          <w:lang w:val="en-US" w:eastAsia="zh-CN"/>
        </w:rPr>
        <w:t>提高资金使用效益</w:t>
      </w:r>
      <w:r>
        <w:rPr>
          <w:rFonts w:ascii="仿宋_GB2312" w:eastAsia="仿宋_GB2312" w:hAnsi="宋体" w:hint="eastAsia"/>
          <w:b w:val="0"/>
          <w:bCs w:val="0"/>
          <w:spacing w:val="0"/>
          <w:sz w:val="32"/>
          <w:szCs w:val="32"/>
          <w:lang w:eastAsia="zh-CN"/>
        </w:rPr>
        <w:t>。</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仿宋_GB2312" w:eastAsia="仿宋_GB2312" w:hAnsi="仿宋_GB2312" w:cs="仿宋_GB2312" w:hint="eastAsia"/>
          <w:b w:val="0"/>
          <w:bCs/>
          <w:sz w:val="32"/>
          <w:szCs w:val="32"/>
        </w:rPr>
      </w:pPr>
      <w:r>
        <w:rPr>
          <w:rFonts w:ascii="黑体" w:eastAsia="黑体" w:hAnsi="黑体" w:cs="黑体" w:hint="eastAsia"/>
          <w:b w:val="0"/>
          <w:bCs/>
          <w:sz w:val="32"/>
          <w:szCs w:val="32"/>
        </w:rPr>
        <w:t>二、部门整体评价工作开展</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楷体_GB2312" w:eastAsia="楷体_GB2312" w:hAnsi="楷体_GB2312" w:cs="楷体_GB2312" w:hint="eastAsia"/>
          <w:b/>
          <w:bCs/>
          <w:kern w:val="0"/>
          <w:sz w:val="32"/>
          <w:szCs w:val="32"/>
          <w:lang w:val="en-US" w:eastAsia="zh-CN"/>
        </w:rPr>
      </w:pPr>
      <w:r>
        <w:rPr>
          <w:rFonts w:ascii="楷体_GB2312" w:eastAsia="楷体_GB2312" w:hAnsi="楷体_GB2312" w:cs="楷体_GB2312" w:hint="eastAsia"/>
          <w:b/>
          <w:bCs/>
          <w:kern w:val="0"/>
          <w:sz w:val="32"/>
          <w:szCs w:val="32"/>
        </w:rPr>
        <w:t>（一）绩效评价</w:t>
      </w:r>
      <w:r>
        <w:rPr>
          <w:rFonts w:ascii="楷体_GB2312" w:eastAsia="楷体_GB2312" w:hAnsi="楷体_GB2312" w:cs="楷体_GB2312" w:hint="eastAsia"/>
          <w:b/>
          <w:bCs/>
          <w:kern w:val="0"/>
          <w:sz w:val="32"/>
          <w:szCs w:val="32"/>
          <w:lang w:val="en-US" w:eastAsia="zh-CN"/>
        </w:rPr>
        <w:t>目的</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仿宋_GB2312" w:eastAsia="仿宋_GB2312" w:hAnsi="仿宋_GB2312" w:cs="仿宋_GB2312" w:hint="eastAsia"/>
          <w:bCs/>
          <w:kern w:val="0"/>
          <w:sz w:val="32"/>
          <w:szCs w:val="32"/>
          <w:lang w:val="en-US" w:eastAsia="zh-CN"/>
        </w:rPr>
      </w:pPr>
      <w:r>
        <w:rPr>
          <w:rFonts w:ascii="仿宋_GB2312" w:eastAsia="仿宋_GB2312" w:hAnsi="仿宋_GB2312" w:cs="仿宋_GB2312" w:hint="eastAsia"/>
          <w:bCs/>
          <w:kern w:val="0"/>
          <w:sz w:val="32"/>
          <w:szCs w:val="32"/>
          <w:lang w:val="en-US" w:eastAsia="zh-CN"/>
        </w:rPr>
        <w:t>严格落实《中华人民共和国预算法》及省、市绩效管理工作的有关规定，进一步规范财政资金的管理，强化财政支出绩效理念，提升部门责任意识，提高资金使用效益，促进纪委工作的发展。</w:t>
      </w:r>
    </w:p>
    <w:p>
      <w:pPr>
        <w:keepNext w:val="0"/>
        <w:keepLines w:val="0"/>
        <w:pageBreakBefore w:val="0"/>
        <w:widowControl w:val="0"/>
        <w:kinsoku/>
        <w:wordWrap/>
        <w:topLinePunct w:val="0"/>
        <w:autoSpaceDE/>
        <w:autoSpaceDN/>
        <w:bidi w:val="0"/>
        <w:adjustRightInd w:val="0"/>
        <w:snapToGrid w:val="0"/>
        <w:spacing w:line="580" w:lineRule="exact"/>
        <w:ind w:firstLine="640" w:firstLineChars="200"/>
        <w:textAlignment w:val="auto"/>
        <w:rPr>
          <w:rFonts w:ascii="楷体_GB2312" w:eastAsia="楷体_GB2312" w:hAnsi="楷体_GB2312" w:cs="楷体_GB2312" w:hint="eastAsia"/>
          <w:b/>
          <w:bCs/>
          <w:kern w:val="0"/>
          <w:sz w:val="32"/>
          <w:szCs w:val="32"/>
          <w:lang w:val="en-US" w:eastAsia="zh-CN"/>
        </w:rPr>
      </w:pPr>
      <w:r>
        <w:rPr>
          <w:rFonts w:ascii="楷体_GB2312" w:eastAsia="楷体_GB2312" w:hAnsi="楷体_GB2312" w:cs="楷体_GB2312" w:hint="eastAsia"/>
          <w:b/>
          <w:bCs/>
          <w:kern w:val="0"/>
          <w:sz w:val="32"/>
          <w:szCs w:val="32"/>
          <w:lang w:eastAsia="zh-CN"/>
        </w:rPr>
        <w:t>（二）</w:t>
      </w:r>
      <w:r>
        <w:rPr>
          <w:rFonts w:ascii="楷体_GB2312" w:eastAsia="楷体_GB2312" w:hAnsi="楷体_GB2312" w:cs="楷体_GB2312" w:hint="eastAsia"/>
          <w:b/>
          <w:bCs/>
          <w:kern w:val="0"/>
          <w:sz w:val="32"/>
          <w:szCs w:val="32"/>
        </w:rPr>
        <w:t>绩效评价</w:t>
      </w:r>
      <w:r>
        <w:rPr>
          <w:rFonts w:ascii="楷体_GB2312" w:eastAsia="楷体_GB2312" w:hAnsi="楷体_GB2312" w:cs="楷体_GB2312" w:hint="eastAsia"/>
          <w:b/>
          <w:bCs/>
          <w:kern w:val="0"/>
          <w:sz w:val="32"/>
          <w:szCs w:val="32"/>
          <w:lang w:val="en-US" w:eastAsia="zh-CN"/>
        </w:rPr>
        <w:t>实施过程</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bCs/>
          <w:sz w:val="30"/>
          <w:szCs w:val="30"/>
          <w:lang w:val="en-US" w:eastAsia="zh-CN"/>
        </w:rPr>
      </w:pPr>
      <w:r>
        <w:rPr>
          <w:rFonts w:ascii="仿宋_GB2312" w:eastAsia="仿宋_GB2312" w:hAnsi="仿宋_GB2312" w:cs="仿宋_GB2312" w:hint="eastAsia"/>
          <w:bCs/>
          <w:kern w:val="0"/>
          <w:sz w:val="32"/>
          <w:szCs w:val="32"/>
          <w:lang w:eastAsia="zh-CN"/>
        </w:rPr>
        <w:t>我部门</w:t>
      </w:r>
      <w:r>
        <w:rPr>
          <w:rFonts w:ascii="仿宋_GB2312" w:eastAsia="仿宋_GB2312" w:hAnsi="仿宋_GB2312" w:cs="仿宋_GB2312" w:hint="eastAsia"/>
          <w:sz w:val="32"/>
          <w:szCs w:val="32"/>
        </w:rPr>
        <w:t>根据新《中华人民共和国预算法》对预算绩效管理的新要求，以提升财政资金预算绩效为主线，以绩效目标实现为导向，加强预算绩效管理建设，开展了</w:t>
      </w:r>
      <w:r>
        <w:rPr>
          <w:rFonts w:ascii="仿宋_GB2312" w:eastAsia="仿宋_GB2312" w:hAnsi="仿宋_GB2312" w:cs="仿宋_GB2312" w:hint="eastAsia"/>
          <w:sz w:val="32"/>
          <w:szCs w:val="32"/>
          <w:lang w:val="en-US" w:eastAsia="zh-CN"/>
        </w:rPr>
        <w:t>2022</w:t>
      </w:r>
      <w:r>
        <w:rPr>
          <w:rFonts w:ascii="仿宋_GB2312" w:eastAsia="仿宋_GB2312" w:hAnsi="仿宋_GB2312" w:cs="仿宋_GB2312" w:hint="eastAsia"/>
          <w:sz w:val="32"/>
          <w:szCs w:val="32"/>
        </w:rPr>
        <w:t>度一般公共预算绩效目标自评，自评覆盖率达到100%。在预算执行、预算管理方面，严格遵守各项财经纪律，强化内部管理，完善财务制度。规范管理体制，做到有章可循，违章必究，有效地加强了对机关内部的人、财、物的管理。</w:t>
      </w:r>
      <w:r>
        <w:rPr>
          <w:rFonts w:ascii="仿宋_GB2312" w:eastAsia="仿宋_GB2312" w:hAnsi="仿宋_GB2312" w:cs="仿宋_GB2312" w:hint="eastAsia"/>
          <w:bCs/>
          <w:sz w:val="30"/>
          <w:szCs w:val="30"/>
          <w:lang w:val="en-US" w:eastAsia="zh-CN"/>
        </w:rPr>
        <w:t xml:space="preserve">  </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黑体" w:eastAsia="黑体" w:hAnsi="黑体" w:cs="黑体" w:hint="eastAsia"/>
          <w:b w:val="0"/>
          <w:bCs/>
          <w:sz w:val="32"/>
          <w:szCs w:val="32"/>
        </w:rPr>
      </w:pPr>
      <w:r>
        <w:rPr>
          <w:rFonts w:ascii="黑体" w:eastAsia="黑体" w:hAnsi="黑体" w:cs="黑体" w:hint="eastAsia"/>
          <w:b w:val="0"/>
          <w:bCs/>
          <w:sz w:val="32"/>
          <w:szCs w:val="32"/>
          <w:lang w:eastAsia="zh-CN"/>
        </w:rPr>
        <w:t>三、</w:t>
      </w:r>
      <w:r>
        <w:rPr>
          <w:rFonts w:ascii="黑体" w:eastAsia="黑体" w:hAnsi="黑体" w:cs="黑体" w:hint="eastAsia"/>
          <w:b w:val="0"/>
          <w:bCs/>
          <w:sz w:val="32"/>
          <w:szCs w:val="32"/>
        </w:rPr>
        <w:t>部门整体支出绩效评价分析</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bCs/>
          <w:kern w:val="0"/>
          <w:sz w:val="32"/>
          <w:szCs w:val="32"/>
          <w:lang w:val="en-US" w:eastAsia="zh-CN"/>
        </w:rPr>
      </w:pPr>
      <w:r>
        <w:rPr>
          <w:rFonts w:ascii="仿宋_GB2312" w:eastAsia="仿宋_GB2312" w:hAnsi="仿宋_GB2312" w:cs="仿宋_GB2312" w:hint="eastAsia"/>
          <w:bCs/>
          <w:kern w:val="0"/>
          <w:sz w:val="32"/>
          <w:szCs w:val="32"/>
          <w:lang w:eastAsia="zh-CN"/>
        </w:rPr>
        <w:t>我部门</w:t>
      </w:r>
      <w:r>
        <w:rPr>
          <w:rFonts w:ascii="仿宋_GB2312" w:eastAsia="仿宋_GB2312" w:hAnsi="仿宋_GB2312" w:cs="仿宋_GB2312" w:hint="eastAsia"/>
          <w:bCs/>
          <w:kern w:val="0"/>
          <w:sz w:val="32"/>
          <w:szCs w:val="32"/>
          <w:lang w:val="en-US" w:eastAsia="zh-CN"/>
        </w:rPr>
        <w:t>2022年度绩效目标总体完成情况良好，自评92.9分，自评等级为优秀。</w:t>
      </w:r>
    </w:p>
    <w:p>
      <w:pPr>
        <w:keepNext w:val="0"/>
        <w:keepLines w:val="0"/>
        <w:pageBreakBefore w:val="0"/>
        <w:widowControl w:val="0"/>
        <w:numPr>
          <w:ilvl w:val="0"/>
          <w:numId w:val="2"/>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楷体_GB2312" w:eastAsia="楷体_GB2312" w:hAnsi="楷体_GB2312" w:cs="楷体_GB2312" w:hint="eastAsia"/>
          <w:b/>
          <w:bCs/>
          <w:color w:val="auto"/>
          <w:kern w:val="0"/>
          <w:sz w:val="32"/>
          <w:szCs w:val="32"/>
          <w:lang w:val="en-US" w:eastAsia="zh-CN"/>
        </w:rPr>
      </w:pPr>
      <w:r>
        <w:rPr>
          <w:rFonts w:ascii="楷体_GB2312" w:eastAsia="楷体_GB2312" w:hAnsi="楷体_GB2312" w:cs="楷体_GB2312" w:hint="eastAsia"/>
          <w:b/>
          <w:bCs/>
          <w:color w:val="auto"/>
          <w:kern w:val="0"/>
          <w:sz w:val="32"/>
          <w:szCs w:val="32"/>
        </w:rPr>
        <w:t>投入绩效情况分析</w:t>
      </w:r>
      <w:r>
        <w:rPr>
          <w:rFonts w:ascii="楷体_GB2312" w:eastAsia="楷体_GB2312" w:hAnsi="楷体_GB2312" w:cs="楷体_GB2312" w:hint="eastAsia"/>
          <w:b/>
          <w:bCs/>
          <w:color w:val="auto"/>
          <w:kern w:val="0"/>
          <w:sz w:val="32"/>
          <w:szCs w:val="32"/>
          <w:lang w:val="en-US" w:eastAsia="zh-CN"/>
        </w:rPr>
        <w:t xml:space="preserve"> </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1、目标设定方面得分4分。年初整体目标设定符合“三定”方案（定机构、定职能、定编制）确定的部门职责，符合部门制定的中长期实施规划。</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2、预算配置方面得分10分。在职人员控制率100%，</w:t>
      </w:r>
      <w:r>
        <w:rPr>
          <w:rFonts w:ascii="仿宋_GB2312" w:eastAsia="仿宋_GB2312" w:hAnsi="仿宋_GB2312" w:cs="仿宋_GB2312" w:hint="eastAsia"/>
          <w:color w:val="auto"/>
          <w:kern w:val="0"/>
          <w:sz w:val="32"/>
          <w:szCs w:val="32"/>
          <w:lang w:val="en-US" w:eastAsia="zh-CN"/>
        </w:rPr>
        <w:t>“三公”经费</w:t>
      </w:r>
      <w:r>
        <w:rPr>
          <w:rFonts w:ascii="仿宋_GB2312" w:eastAsia="仿宋_GB2312" w:hAnsi="仿宋_GB2312" w:cs="仿宋_GB2312" w:hint="eastAsia"/>
          <w:color w:val="auto"/>
          <w:kern w:val="0"/>
          <w:sz w:val="32"/>
          <w:szCs w:val="32"/>
          <w:lang w:val="en-US" w:eastAsia="zh-CN"/>
        </w:rPr>
        <w:t>变动率比上年缩</w:t>
      </w:r>
      <w:r>
        <w:rPr>
          <w:rFonts w:ascii="仿宋_GB2312" w:eastAsia="仿宋_GB2312" w:hAnsi="仿宋_GB2312" w:cs="仿宋_GB2312" w:hint="eastAsia"/>
          <w:color w:val="auto"/>
          <w:kern w:val="0"/>
          <w:sz w:val="32"/>
          <w:szCs w:val="32"/>
          <w:highlight w:val="none"/>
          <w:lang w:val="en-US" w:eastAsia="zh-CN"/>
        </w:rPr>
        <w:t>减了0.47%</w:t>
      </w:r>
      <w:r>
        <w:rPr>
          <w:rFonts w:ascii="仿宋_GB2312" w:eastAsia="仿宋_GB2312" w:hAnsi="仿宋_GB2312" w:cs="仿宋_GB2312" w:hint="eastAsia"/>
          <w:color w:val="auto"/>
          <w:kern w:val="0"/>
          <w:sz w:val="32"/>
          <w:szCs w:val="32"/>
          <w:lang w:val="en-US" w:eastAsia="zh-CN"/>
        </w:rPr>
        <w:t>。</w:t>
      </w:r>
    </w:p>
    <w:p>
      <w:pPr>
        <w:keepNext w:val="0"/>
        <w:keepLines w:val="0"/>
        <w:pageBreakBefore w:val="0"/>
        <w:widowControl w:val="0"/>
        <w:numPr>
          <w:ilvl w:val="0"/>
          <w:numId w:val="2"/>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楷体_GB2312" w:eastAsia="楷体_GB2312" w:hAnsi="楷体_GB2312" w:cs="楷体_GB2312" w:hint="eastAsia"/>
          <w:b/>
          <w:bCs/>
          <w:color w:val="auto"/>
          <w:kern w:val="0"/>
          <w:sz w:val="32"/>
          <w:szCs w:val="32"/>
        </w:rPr>
      </w:pPr>
      <w:r>
        <w:rPr>
          <w:rFonts w:ascii="楷体_GB2312" w:eastAsia="楷体_GB2312" w:hAnsi="楷体_GB2312" w:cs="楷体_GB2312" w:hint="eastAsia"/>
          <w:b/>
          <w:bCs/>
          <w:color w:val="auto"/>
          <w:kern w:val="0"/>
          <w:sz w:val="32"/>
          <w:szCs w:val="32"/>
        </w:rPr>
        <w:t>过程绩效情况分析</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1、预算执行得分21.9分。其中：预算完成率及预算调整率达到目标设定值，得6分；半年及全年支付进度达到95%，得6分；结转结余率得2.9分，结转结余变动率的1分；三公经费控制率得3分，政府采购执行率得3分。</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2、预算管理得分18分。预算管理制度健全完整，使用预算资金符合相关的预算财务管理制度的相关规定，年初预算编制科学、合理，已经按照政府信息公开有关规定，公开相关预算信息，并且基础信息完善，规范。</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kern w:val="0"/>
          <w:sz w:val="32"/>
          <w:szCs w:val="32"/>
          <w:lang w:val="en-US" w:eastAsia="zh-CN"/>
        </w:rPr>
      </w:pPr>
      <w:r>
        <w:rPr>
          <w:rFonts w:ascii="仿宋_GB2312" w:eastAsia="仿宋_GB2312" w:hAnsi="仿宋_GB2312" w:cs="仿宋_GB2312" w:hint="eastAsia"/>
          <w:color w:val="auto"/>
          <w:kern w:val="0"/>
          <w:sz w:val="32"/>
          <w:szCs w:val="32"/>
          <w:lang w:val="en-US" w:eastAsia="zh-CN"/>
        </w:rPr>
        <w:t>3、资产管理得分8分。资产制度健全完整，实物资产保存完整、使用合规、配置合理、处置规范、收入及时足额上缴财政部门，在用固定资产总额与所有固定资产总额的比率为100%。</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kern w:val="0"/>
          <w:sz w:val="32"/>
          <w:szCs w:val="32"/>
        </w:rPr>
      </w:pPr>
      <w:r>
        <w:rPr>
          <w:rFonts w:ascii="仿宋_GB2312" w:eastAsia="仿宋_GB2312" w:hAnsi="仿宋_GB2312" w:cs="仿宋_GB2312" w:hint="eastAsia"/>
          <w:color w:val="auto"/>
          <w:kern w:val="0"/>
          <w:sz w:val="32"/>
          <w:szCs w:val="32"/>
          <w:lang w:val="en-US" w:eastAsia="zh-CN"/>
        </w:rPr>
        <w:t>4、绩效监控得分2分。在绩效监控的项目数量占实际申报绩效目标数量的比率，在项目运行中基本达到全部实施绩效管理。</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楷体_GB2312" w:eastAsia="楷体_GB2312" w:hAnsi="楷体_GB2312" w:cs="楷体_GB2312" w:hint="eastAsia"/>
          <w:b/>
          <w:bCs/>
          <w:color w:val="auto"/>
          <w:kern w:val="0"/>
          <w:sz w:val="32"/>
          <w:szCs w:val="32"/>
        </w:rPr>
      </w:pPr>
      <w:r>
        <w:rPr>
          <w:rFonts w:ascii="楷体_GB2312" w:eastAsia="楷体_GB2312" w:hAnsi="楷体_GB2312" w:cs="楷体_GB2312" w:hint="eastAsia"/>
          <w:b/>
          <w:bCs/>
          <w:color w:val="auto"/>
          <w:kern w:val="0"/>
          <w:sz w:val="32"/>
          <w:szCs w:val="32"/>
          <w:lang w:eastAsia="zh-CN"/>
        </w:rPr>
        <w:t>（三）</w:t>
      </w:r>
      <w:r>
        <w:rPr>
          <w:rFonts w:ascii="楷体_GB2312" w:eastAsia="楷体_GB2312" w:hAnsi="楷体_GB2312" w:cs="楷体_GB2312" w:hint="eastAsia"/>
          <w:b/>
          <w:bCs/>
          <w:color w:val="auto"/>
          <w:kern w:val="0"/>
          <w:sz w:val="32"/>
          <w:szCs w:val="32"/>
        </w:rPr>
        <w:t>支出绩效情况分析</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color w:val="auto"/>
          <w:sz w:val="32"/>
          <w:szCs w:val="32"/>
          <w:lang w:val="en-US" w:eastAsia="zh-CN"/>
        </w:rPr>
        <w:t>产出得分14分。项目质量达标率、重点工作办结率、部门绩效自评项目占比率完成情况较好。</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楷体_GB2312" w:eastAsia="楷体_GB2312" w:hAnsi="楷体_GB2312" w:cs="楷体_GB2312" w:hint="eastAsia"/>
          <w:b/>
          <w:bCs/>
          <w:color w:val="auto"/>
          <w:kern w:val="0"/>
          <w:sz w:val="32"/>
          <w:szCs w:val="32"/>
        </w:rPr>
      </w:pPr>
      <w:r>
        <w:rPr>
          <w:rFonts w:ascii="楷体_GB2312" w:eastAsia="楷体_GB2312" w:hAnsi="楷体_GB2312" w:cs="楷体_GB2312" w:hint="eastAsia"/>
          <w:b/>
          <w:bCs/>
          <w:color w:val="auto"/>
          <w:kern w:val="0"/>
          <w:sz w:val="32"/>
          <w:szCs w:val="32"/>
          <w:lang w:eastAsia="zh-CN"/>
        </w:rPr>
        <w:t>（四）</w:t>
      </w:r>
      <w:r>
        <w:rPr>
          <w:rFonts w:ascii="楷体_GB2312" w:eastAsia="楷体_GB2312" w:hAnsi="楷体_GB2312" w:cs="楷体_GB2312" w:hint="eastAsia"/>
          <w:b/>
          <w:bCs/>
          <w:color w:val="auto"/>
          <w:kern w:val="0"/>
          <w:sz w:val="32"/>
          <w:szCs w:val="32"/>
        </w:rPr>
        <w:t>效果绩效情况分析</w:t>
      </w:r>
    </w:p>
    <w:p>
      <w:pPr>
        <w:keepNext w:val="0"/>
        <w:keepLines w:val="0"/>
        <w:pageBreakBefore w:val="0"/>
        <w:widowControl w:val="0"/>
        <w:numPr>
          <w:ilvl w:val="0"/>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color w:val="auto"/>
          <w:sz w:val="32"/>
          <w:szCs w:val="32"/>
          <w:lang w:val="en-US" w:eastAsia="zh-CN"/>
        </w:rPr>
      </w:pPr>
      <w:r>
        <w:rPr>
          <w:rFonts w:ascii="仿宋_GB2312" w:eastAsia="仿宋_GB2312" w:hAnsi="仿宋_GB2312" w:cs="仿宋_GB2312" w:hint="eastAsia"/>
          <w:color w:val="auto"/>
          <w:sz w:val="32"/>
          <w:szCs w:val="32"/>
          <w:lang w:val="en-US" w:eastAsia="zh-CN"/>
        </w:rPr>
        <w:t>效果得分15分。经济效益、社会效益以及生态效益得到充分发挥，采用社会调查的方式向社会公众征求履职效果情况。</w:t>
      </w:r>
    </w:p>
    <w:p>
      <w:pPr>
        <w:keepNext w:val="0"/>
        <w:keepLines w:val="0"/>
        <w:pageBreakBefore w:val="0"/>
        <w:widowControl w:val="0"/>
        <w:numPr>
          <w:ilvl w:val="0"/>
          <w:numId w:val="3"/>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b w:val="0"/>
          <w:bCs/>
          <w:sz w:val="32"/>
          <w:szCs w:val="32"/>
          <w:lang w:val="en-US" w:eastAsia="zh-CN"/>
        </w:rPr>
      </w:pPr>
      <w:r>
        <w:rPr>
          <w:rFonts w:ascii="黑体" w:eastAsia="黑体" w:hAnsi="黑体" w:cs="黑体" w:hint="eastAsia"/>
          <w:b w:val="0"/>
          <w:bCs/>
          <w:sz w:val="32"/>
          <w:szCs w:val="32"/>
        </w:rPr>
        <w:t>存在的问题</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b w:val="0"/>
          <w:bCs/>
          <w:sz w:val="32"/>
          <w:szCs w:val="32"/>
          <w:lang w:val="en-US" w:eastAsia="zh-CN"/>
        </w:rPr>
      </w:pPr>
      <w:r>
        <w:rPr>
          <w:rFonts w:ascii="仿宋_GB2312" w:eastAsia="仿宋_GB2312" w:hAnsi="仿宋_GB2312" w:cs="仿宋_GB2312" w:hint="eastAsia"/>
          <w:b w:val="0"/>
          <w:bCs/>
          <w:sz w:val="32"/>
          <w:szCs w:val="32"/>
          <w:lang w:val="en-US" w:eastAsia="zh-CN"/>
        </w:rPr>
        <w:t>本部门通过对2022年度部门整体支出绩效自评，发现我单位预算管理不够精确，预算统筹及执行有待深度加强。预算编制水平有待于提高。</w:t>
      </w:r>
    </w:p>
    <w:p>
      <w:pPr>
        <w:keepNext w:val="0"/>
        <w:keepLines w:val="0"/>
        <w:pageBreakBefore w:val="0"/>
        <w:widowControl w:val="0"/>
        <w:numPr>
          <w:ilvl w:val="0"/>
          <w:numId w:val="3"/>
        </w:numPr>
        <w:pBdr>
          <w:bottom w:val="single" w:sz="4" w:space="29" w:color="FFFFFF"/>
        </w:pBdr>
        <w:kinsoku/>
        <w:wordWrap/>
        <w:overflowPunct w:val="0"/>
        <w:topLinePunct w:val="0"/>
        <w:autoSpaceDE/>
        <w:autoSpaceDN/>
        <w:bidi w:val="0"/>
        <w:adjustRightInd w:val="0"/>
        <w:snapToGrid/>
        <w:spacing w:line="580" w:lineRule="exact"/>
        <w:ind w:left="0" w:firstLine="640" w:leftChars="0" w:firstLineChars="200"/>
        <w:jc w:val="both"/>
        <w:textAlignment w:val="auto"/>
        <w:rPr>
          <w:rFonts w:ascii="黑体" w:eastAsia="黑体" w:hAnsi="黑体" w:cs="黑体" w:hint="eastAsia"/>
          <w:b w:val="0"/>
          <w:bCs/>
          <w:sz w:val="32"/>
          <w:szCs w:val="32"/>
        </w:rPr>
      </w:pPr>
      <w:r>
        <w:rPr>
          <w:rFonts w:ascii="黑体" w:eastAsia="黑体" w:hAnsi="黑体" w:cs="黑体" w:hint="eastAsia"/>
          <w:b w:val="0"/>
          <w:bCs/>
          <w:sz w:val="32"/>
          <w:szCs w:val="32"/>
        </w:rPr>
        <w:t>整改措施或建议</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rPr>
          <w:rFonts w:ascii="仿宋_GB2312" w:eastAsia="仿宋_GB2312" w:hAnsi="仿宋_GB2312" w:cs="仿宋_GB2312" w:hint="eastAsia"/>
          <w:b w:val="0"/>
          <w:bCs/>
          <w:sz w:val="32"/>
          <w:szCs w:val="32"/>
          <w:lang w:eastAsia="zh-CN"/>
        </w:rPr>
      </w:pPr>
      <w:r>
        <w:rPr>
          <w:rFonts w:ascii="仿宋_GB2312" w:eastAsia="仿宋_GB2312" w:hAnsi="仿宋_GB2312" w:cs="仿宋_GB2312" w:hint="eastAsia"/>
          <w:b w:val="0"/>
          <w:bCs/>
          <w:sz w:val="32"/>
          <w:szCs w:val="32"/>
          <w:lang w:eastAsia="zh-CN"/>
        </w:rPr>
        <w:t>我单位应提高对预算绩效工作的重视程度，完善相关制度建设，科学、合理统筹编制部门预算。严格按照批复或下达的绩效目标组织预算执行，并对预算执行进度和绩效目标实现程度开展“双监控”发现问题及时纠正，确保绩效目标如期实现。同时应强化预算执行及绩效管理制度，强化预算人员素质能力。不断加强学习，提高编制预算的水平。财务人员对本单位财务进行全局性把握，做好预算编制参考数据及信息的收集整理工作。</w:t>
      </w:r>
    </w:p>
    <w:p>
      <w:pPr>
        <w:keepNext w:val="0"/>
        <w:keepLines w:val="0"/>
        <w:pageBreakBefore w:val="0"/>
        <w:widowControl w:val="0"/>
        <w:numPr>
          <w:ilvl w:val="0"/>
          <w:numId w:val="3"/>
        </w:numPr>
        <w:pBdr>
          <w:bottom w:val="single" w:sz="4" w:space="29" w:color="FFFFFF"/>
        </w:pBdr>
        <w:kinsoku/>
        <w:wordWrap/>
        <w:overflowPunct w:val="0"/>
        <w:topLinePunct w:val="0"/>
        <w:autoSpaceDE/>
        <w:autoSpaceDN/>
        <w:bidi w:val="0"/>
        <w:adjustRightInd w:val="0"/>
        <w:snapToGrid/>
        <w:spacing w:line="580" w:lineRule="exact"/>
        <w:ind w:left="0" w:firstLine="640" w:leftChars="0" w:firstLineChars="200"/>
        <w:jc w:val="both"/>
        <w:textAlignment w:val="auto"/>
        <w:rPr>
          <w:rFonts w:ascii="仿宋_GB2312" w:eastAsia="仿宋_GB2312" w:hAnsi="仿宋_GB2312" w:cs="仿宋_GB2312" w:hint="eastAsia"/>
          <w:b/>
          <w:sz w:val="32"/>
          <w:szCs w:val="32"/>
        </w:rPr>
      </w:pPr>
      <w:r>
        <w:rPr>
          <w:rFonts w:ascii="黑体" w:eastAsia="黑体" w:hAnsi="黑体" w:cs="黑体" w:hint="eastAsia"/>
          <w:b/>
          <w:sz w:val="32"/>
          <w:szCs w:val="32"/>
        </w:rPr>
        <w:t>其</w:t>
      </w:r>
      <w:r>
        <w:rPr>
          <w:rFonts w:ascii="仿宋_GB2312" w:eastAsia="仿宋_GB2312" w:hAnsi="仿宋_GB2312" w:cs="仿宋_GB2312" w:hint="eastAsia"/>
          <w:b/>
          <w:sz w:val="32"/>
          <w:szCs w:val="32"/>
        </w:rPr>
        <w:t>他需要说明的问题</w:t>
      </w:r>
    </w:p>
    <w:p>
      <w:pPr>
        <w:keepNext w:val="0"/>
        <w:keepLines w:val="0"/>
        <w:pageBreakBefore w:val="0"/>
        <w:widowControl w:val="0"/>
        <w:numPr>
          <w:numId w:val="0"/>
        </w:numPr>
        <w:pBdr>
          <w:bottom w:val="single" w:sz="4" w:space="29" w:color="FFFFFF"/>
        </w:pBdr>
        <w:kinsoku/>
        <w:wordWrap/>
        <w:overflowPunct w:val="0"/>
        <w:topLinePunct w:val="0"/>
        <w:autoSpaceDE/>
        <w:autoSpaceDN/>
        <w:bidi w:val="0"/>
        <w:adjustRightInd w:val="0"/>
        <w:snapToGrid/>
        <w:spacing w:line="580" w:lineRule="exact"/>
        <w:ind w:firstLine="640" w:firstLineChars="200"/>
        <w:jc w:val="both"/>
        <w:textAlignment w:val="auto"/>
      </w:pPr>
      <w:r>
        <w:rPr>
          <w:rFonts w:ascii="仿宋_GB2312" w:eastAsia="仿宋_GB2312" w:hAnsi="仿宋_GB2312" w:cs="仿宋_GB2312" w:hint="eastAsia"/>
          <w:b w:val="0"/>
          <w:bCs/>
          <w:sz w:val="32"/>
          <w:szCs w:val="32"/>
          <w:lang w:val="en-US" w:eastAsia="zh-CN"/>
        </w:rPr>
        <w:t>无</w:t>
      </w:r>
    </w:p>
    <w:p>
      <w:pPr>
        <w:widowControl/>
        <w:spacing w:line="578" w:lineRule="exact"/>
        <w:jc w:val="left"/>
        <w:rPr>
          <w:rFonts w:ascii="宋体" w:eastAsia="宋体" w:hAnsi="宋体" w:cs="宋体"/>
          <w:b/>
          <w:kern w:val="0"/>
          <w:sz w:val="32"/>
          <w:szCs w:val="32"/>
        </w:rPr>
      </w:pPr>
    </w:p>
    <w:p>
      <w:pPr>
        <w:widowControl/>
        <w:spacing w:line="578" w:lineRule="exact"/>
        <w:jc w:val="left"/>
        <w:rPr>
          <w:rFonts w:ascii="宋体" w:eastAsia="宋体" w:hAnsi="宋体" w:cs="宋体"/>
          <w:b/>
          <w:kern w:val="0"/>
          <w:sz w:val="32"/>
          <w:szCs w:val="32"/>
        </w:rPr>
      </w:pPr>
    </w:p>
    <w:p>
      <w:pPr>
        <w:widowControl/>
        <w:spacing w:line="578" w:lineRule="exact"/>
        <w:jc w:val="left"/>
        <w:rPr>
          <w:rFonts w:ascii="宋体" w:eastAsia="宋体" w:hAnsi="宋体" w:cs="宋体"/>
          <w:b/>
          <w:kern w:val="0"/>
          <w:sz w:val="32"/>
          <w:szCs w:val="32"/>
        </w:rPr>
      </w:pPr>
      <w:bookmarkStart w:id="0" w:name="_GoBack"/>
      <w:bookmarkEnd w:id="0"/>
    </w:p>
    <w:sectPr>
      <w:footerReference w:type="default" r:id="rId4"/>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613F7918"/>
    <w:multiLevelType w:val="singleLevel"/>
    <w:tmpl w:val="613F7918"/>
    <w:lvl w:ilvl="0">
      <w:start w:val="4"/>
      <w:numFmt w:val="chineseCounting"/>
      <w:suff w:val="nothing"/>
      <w:lvlText w:val="%1、"/>
      <w:lvlJc w:val="left"/>
      <w:rPr>
        <w:rFonts w:ascii="黑体" w:eastAsia="黑体" w:hAnsi="黑体" w:cs="黑体" w:hint="eastAsia"/>
        <w:sz w:val="32"/>
        <w:szCs w:val="32"/>
      </w:rPr>
    </w:lvl>
  </w:abstractNum>
  <w:abstractNum w:abstractNumId="1">
    <w:nsid w:val="6F7C4DE5"/>
    <w:multiLevelType w:val="singleLevel"/>
    <w:tmpl w:val="6F7C4DE5"/>
    <w:lvl w:ilvl="0">
      <w:start w:val="1"/>
      <w:numFmt w:val="chineseCounting"/>
      <w:suff w:val="nothing"/>
      <w:lvlText w:val="（%1）"/>
      <w:lvlJc w:val="left"/>
      <w:rPr>
        <w:rFonts w:hint="eastAsia"/>
      </w:rPr>
    </w:lvl>
  </w:abstractNum>
  <w:abstractNum w:abstractNumId="2">
    <w:nsid w:val="7920409E"/>
    <w:multiLevelType w:val="singleLevel"/>
    <w:tmpl w:val="7920409E"/>
    <w:lvl w:ilvl="0">
      <w:start w:val="2"/>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18099E"/>
    <w:rsid w:val="003A6B66"/>
    <w:rsid w:val="003B643A"/>
    <w:rsid w:val="005574FC"/>
    <w:rsid w:val="00610597"/>
    <w:rsid w:val="00930024"/>
    <w:rsid w:val="009D0EA3"/>
    <w:rsid w:val="00BA7CA7"/>
    <w:rsid w:val="00C6664C"/>
    <w:rsid w:val="00D91EDB"/>
    <w:rsid w:val="00F211EF"/>
    <w:rsid w:val="01057174"/>
    <w:rsid w:val="01207B0A"/>
    <w:rsid w:val="012A0989"/>
    <w:rsid w:val="01323CE1"/>
    <w:rsid w:val="014F03EF"/>
    <w:rsid w:val="016A347B"/>
    <w:rsid w:val="01AA7D1B"/>
    <w:rsid w:val="01B96DFD"/>
    <w:rsid w:val="01BE7323"/>
    <w:rsid w:val="01E943A0"/>
    <w:rsid w:val="021D229B"/>
    <w:rsid w:val="02301FCF"/>
    <w:rsid w:val="024E4B4B"/>
    <w:rsid w:val="02685C0C"/>
    <w:rsid w:val="026D3223"/>
    <w:rsid w:val="030F42DA"/>
    <w:rsid w:val="03165668"/>
    <w:rsid w:val="03215DBB"/>
    <w:rsid w:val="032A1114"/>
    <w:rsid w:val="033C2BF5"/>
    <w:rsid w:val="034675D0"/>
    <w:rsid w:val="035241C7"/>
    <w:rsid w:val="03653EFA"/>
    <w:rsid w:val="04071455"/>
    <w:rsid w:val="04137DFA"/>
    <w:rsid w:val="04365896"/>
    <w:rsid w:val="043D4E77"/>
    <w:rsid w:val="04406715"/>
    <w:rsid w:val="044E498E"/>
    <w:rsid w:val="04545D1C"/>
    <w:rsid w:val="04AE367F"/>
    <w:rsid w:val="04B70785"/>
    <w:rsid w:val="04B769D7"/>
    <w:rsid w:val="04E23328"/>
    <w:rsid w:val="04FC43EA"/>
    <w:rsid w:val="054933A7"/>
    <w:rsid w:val="054A784B"/>
    <w:rsid w:val="059705B7"/>
    <w:rsid w:val="05A827C4"/>
    <w:rsid w:val="05AC4062"/>
    <w:rsid w:val="05C173E2"/>
    <w:rsid w:val="05E76E48"/>
    <w:rsid w:val="060A2B37"/>
    <w:rsid w:val="060C2D53"/>
    <w:rsid w:val="06304C93"/>
    <w:rsid w:val="0639341C"/>
    <w:rsid w:val="06510766"/>
    <w:rsid w:val="068154EF"/>
    <w:rsid w:val="06A25465"/>
    <w:rsid w:val="06B50CF4"/>
    <w:rsid w:val="06BD5DFB"/>
    <w:rsid w:val="06DF0467"/>
    <w:rsid w:val="06E45A7E"/>
    <w:rsid w:val="07035F04"/>
    <w:rsid w:val="072A5552"/>
    <w:rsid w:val="0768045D"/>
    <w:rsid w:val="07AA637F"/>
    <w:rsid w:val="07B216D8"/>
    <w:rsid w:val="07CC09EB"/>
    <w:rsid w:val="07CD02C0"/>
    <w:rsid w:val="07D72EEC"/>
    <w:rsid w:val="07F341CA"/>
    <w:rsid w:val="07F4584C"/>
    <w:rsid w:val="083B791F"/>
    <w:rsid w:val="083D71F3"/>
    <w:rsid w:val="08514A4D"/>
    <w:rsid w:val="085A5FF7"/>
    <w:rsid w:val="08602EE2"/>
    <w:rsid w:val="08744BDF"/>
    <w:rsid w:val="08B5322E"/>
    <w:rsid w:val="08C07E24"/>
    <w:rsid w:val="08CC4A1B"/>
    <w:rsid w:val="08D12032"/>
    <w:rsid w:val="08E9737B"/>
    <w:rsid w:val="090441B5"/>
    <w:rsid w:val="090D306A"/>
    <w:rsid w:val="091837BC"/>
    <w:rsid w:val="093F6F9B"/>
    <w:rsid w:val="095567BF"/>
    <w:rsid w:val="09866978"/>
    <w:rsid w:val="099A2423"/>
    <w:rsid w:val="09C37BCC"/>
    <w:rsid w:val="09EF451D"/>
    <w:rsid w:val="0A430D0D"/>
    <w:rsid w:val="0A8851C8"/>
    <w:rsid w:val="0A92134D"/>
    <w:rsid w:val="0A9450C5"/>
    <w:rsid w:val="0AA07F0D"/>
    <w:rsid w:val="0ADD2F10"/>
    <w:rsid w:val="0ADF4592"/>
    <w:rsid w:val="0AE93662"/>
    <w:rsid w:val="0AF0679F"/>
    <w:rsid w:val="0AF73FD1"/>
    <w:rsid w:val="0B116715"/>
    <w:rsid w:val="0B3D750A"/>
    <w:rsid w:val="0B41349E"/>
    <w:rsid w:val="0B5807E8"/>
    <w:rsid w:val="0B584344"/>
    <w:rsid w:val="0B5D195B"/>
    <w:rsid w:val="0B6B22C9"/>
    <w:rsid w:val="0BA852CC"/>
    <w:rsid w:val="0BAD4690"/>
    <w:rsid w:val="0BBE4AEF"/>
    <w:rsid w:val="0BC83278"/>
    <w:rsid w:val="0BCD6AE0"/>
    <w:rsid w:val="0BD04822"/>
    <w:rsid w:val="0C032502"/>
    <w:rsid w:val="0C3C5A14"/>
    <w:rsid w:val="0C5965C6"/>
    <w:rsid w:val="0C637445"/>
    <w:rsid w:val="0C6C62F9"/>
    <w:rsid w:val="0CA37841"/>
    <w:rsid w:val="0CC53C5B"/>
    <w:rsid w:val="0D0E5602"/>
    <w:rsid w:val="0D2941EA"/>
    <w:rsid w:val="0D38267F"/>
    <w:rsid w:val="0D4C1C87"/>
    <w:rsid w:val="0D75742F"/>
    <w:rsid w:val="0D7A67F4"/>
    <w:rsid w:val="0D984ECC"/>
    <w:rsid w:val="0DAB2E51"/>
    <w:rsid w:val="0DD00B0A"/>
    <w:rsid w:val="0DE3083D"/>
    <w:rsid w:val="0DFA5B87"/>
    <w:rsid w:val="0E0F1632"/>
    <w:rsid w:val="0E1704E7"/>
    <w:rsid w:val="0E35096D"/>
    <w:rsid w:val="0E4868F2"/>
    <w:rsid w:val="0E4B0190"/>
    <w:rsid w:val="0E7D2A40"/>
    <w:rsid w:val="0E9C09EC"/>
    <w:rsid w:val="0EA0672E"/>
    <w:rsid w:val="0EAA135B"/>
    <w:rsid w:val="0EB65F51"/>
    <w:rsid w:val="0EB9334C"/>
    <w:rsid w:val="0EC75A69"/>
    <w:rsid w:val="0EE228A3"/>
    <w:rsid w:val="0F1467D4"/>
    <w:rsid w:val="0F227143"/>
    <w:rsid w:val="0F3375A2"/>
    <w:rsid w:val="0F4672D5"/>
    <w:rsid w:val="0F917E25"/>
    <w:rsid w:val="0FAB0EE6"/>
    <w:rsid w:val="0FD0094D"/>
    <w:rsid w:val="0FD23D30"/>
    <w:rsid w:val="0FDE750E"/>
    <w:rsid w:val="0FEF171B"/>
    <w:rsid w:val="100F3B6B"/>
    <w:rsid w:val="10172A20"/>
    <w:rsid w:val="101F18D4"/>
    <w:rsid w:val="10280789"/>
    <w:rsid w:val="10392996"/>
    <w:rsid w:val="105A290D"/>
    <w:rsid w:val="10710382"/>
    <w:rsid w:val="10C1473A"/>
    <w:rsid w:val="10C77FA2"/>
    <w:rsid w:val="10D73F5D"/>
    <w:rsid w:val="10E70644"/>
    <w:rsid w:val="110A7E8F"/>
    <w:rsid w:val="11196324"/>
    <w:rsid w:val="11421D1E"/>
    <w:rsid w:val="114A0BD3"/>
    <w:rsid w:val="116577BB"/>
    <w:rsid w:val="116A6B7F"/>
    <w:rsid w:val="117F087D"/>
    <w:rsid w:val="11800151"/>
    <w:rsid w:val="11875983"/>
    <w:rsid w:val="11A007F3"/>
    <w:rsid w:val="11C97D4A"/>
    <w:rsid w:val="11DD55A3"/>
    <w:rsid w:val="11EB5F12"/>
    <w:rsid w:val="11FA6155"/>
    <w:rsid w:val="12244F80"/>
    <w:rsid w:val="126D4B79"/>
    <w:rsid w:val="126F08F1"/>
    <w:rsid w:val="12A8795F"/>
    <w:rsid w:val="12B72298"/>
    <w:rsid w:val="12D31871"/>
    <w:rsid w:val="13082AF4"/>
    <w:rsid w:val="131E2317"/>
    <w:rsid w:val="13274D28"/>
    <w:rsid w:val="132C0590"/>
    <w:rsid w:val="13C92283"/>
    <w:rsid w:val="13DF1AA7"/>
    <w:rsid w:val="13EB044B"/>
    <w:rsid w:val="14025795"/>
    <w:rsid w:val="14045069"/>
    <w:rsid w:val="14425B91"/>
    <w:rsid w:val="145A112D"/>
    <w:rsid w:val="145F6743"/>
    <w:rsid w:val="14700951"/>
    <w:rsid w:val="147A532B"/>
    <w:rsid w:val="14956609"/>
    <w:rsid w:val="14B44CE1"/>
    <w:rsid w:val="14DA401C"/>
    <w:rsid w:val="14ED1FA1"/>
    <w:rsid w:val="150B2427"/>
    <w:rsid w:val="156F29B6"/>
    <w:rsid w:val="157D3325"/>
    <w:rsid w:val="157D50D3"/>
    <w:rsid w:val="158F4E06"/>
    <w:rsid w:val="15A24B3A"/>
    <w:rsid w:val="15B36D47"/>
    <w:rsid w:val="15C947BC"/>
    <w:rsid w:val="15D942D4"/>
    <w:rsid w:val="15FA6724"/>
    <w:rsid w:val="160A26DF"/>
    <w:rsid w:val="16161084"/>
    <w:rsid w:val="161672D6"/>
    <w:rsid w:val="164E4CC1"/>
    <w:rsid w:val="166149F5"/>
    <w:rsid w:val="168E3310"/>
    <w:rsid w:val="16AB5C70"/>
    <w:rsid w:val="16D451C7"/>
    <w:rsid w:val="17485BB5"/>
    <w:rsid w:val="176D73C9"/>
    <w:rsid w:val="17822E75"/>
    <w:rsid w:val="178C784F"/>
    <w:rsid w:val="17CF4183"/>
    <w:rsid w:val="17F92A0B"/>
    <w:rsid w:val="18153CE9"/>
    <w:rsid w:val="183D3240"/>
    <w:rsid w:val="18420856"/>
    <w:rsid w:val="18626802"/>
    <w:rsid w:val="187A3B4C"/>
    <w:rsid w:val="187F1162"/>
    <w:rsid w:val="18A8690B"/>
    <w:rsid w:val="18CB084B"/>
    <w:rsid w:val="18D94D16"/>
    <w:rsid w:val="18F03E0E"/>
    <w:rsid w:val="192A5572"/>
    <w:rsid w:val="1941466A"/>
    <w:rsid w:val="194222A2"/>
    <w:rsid w:val="19570331"/>
    <w:rsid w:val="19670574"/>
    <w:rsid w:val="19940C3D"/>
    <w:rsid w:val="19AC5F87"/>
    <w:rsid w:val="19BC1F42"/>
    <w:rsid w:val="19CC3257"/>
    <w:rsid w:val="19CF7EC7"/>
    <w:rsid w:val="19D21766"/>
    <w:rsid w:val="19EF056A"/>
    <w:rsid w:val="1A2A15A2"/>
    <w:rsid w:val="1A6C5716"/>
    <w:rsid w:val="1A766595"/>
    <w:rsid w:val="1AA94BBC"/>
    <w:rsid w:val="1AEB2ADF"/>
    <w:rsid w:val="1AEE25CF"/>
    <w:rsid w:val="1B0B3181"/>
    <w:rsid w:val="1B0D514B"/>
    <w:rsid w:val="1B154000"/>
    <w:rsid w:val="1B245FF1"/>
    <w:rsid w:val="1B2E0C1E"/>
    <w:rsid w:val="1B391A9C"/>
    <w:rsid w:val="1B3E3557"/>
    <w:rsid w:val="1B830F69"/>
    <w:rsid w:val="1B8F3DB2"/>
    <w:rsid w:val="1B99253B"/>
    <w:rsid w:val="1B9F38C9"/>
    <w:rsid w:val="1BA535D6"/>
    <w:rsid w:val="1BA64C58"/>
    <w:rsid w:val="1BD25A4D"/>
    <w:rsid w:val="1C140065"/>
    <w:rsid w:val="1C197B20"/>
    <w:rsid w:val="1C623275"/>
    <w:rsid w:val="1CA27B15"/>
    <w:rsid w:val="1CA44A0F"/>
    <w:rsid w:val="1CD221A8"/>
    <w:rsid w:val="1CF814E3"/>
    <w:rsid w:val="1D1A3B4F"/>
    <w:rsid w:val="1D3249F5"/>
    <w:rsid w:val="1D3A1AFC"/>
    <w:rsid w:val="1D436C02"/>
    <w:rsid w:val="1D4F1A4B"/>
    <w:rsid w:val="1D70376F"/>
    <w:rsid w:val="1D76522A"/>
    <w:rsid w:val="1D7C3EC2"/>
    <w:rsid w:val="1D7F1C04"/>
    <w:rsid w:val="1DCD471E"/>
    <w:rsid w:val="1E0B5246"/>
    <w:rsid w:val="1E2F7187"/>
    <w:rsid w:val="1EBF49AE"/>
    <w:rsid w:val="1ECE2E43"/>
    <w:rsid w:val="1EE00481"/>
    <w:rsid w:val="1EE241F9"/>
    <w:rsid w:val="1EF74148"/>
    <w:rsid w:val="1EF81C6E"/>
    <w:rsid w:val="1F0B3750"/>
    <w:rsid w:val="1F220A99"/>
    <w:rsid w:val="1F264A2D"/>
    <w:rsid w:val="1F3031B6"/>
    <w:rsid w:val="1F325180"/>
    <w:rsid w:val="1F4849A4"/>
    <w:rsid w:val="1F4B7FF0"/>
    <w:rsid w:val="1F4E5D32"/>
    <w:rsid w:val="1F52137F"/>
    <w:rsid w:val="1F8654CC"/>
    <w:rsid w:val="1F974FE3"/>
    <w:rsid w:val="1FBA6F24"/>
    <w:rsid w:val="1FD47FE6"/>
    <w:rsid w:val="20137353"/>
    <w:rsid w:val="202645B9"/>
    <w:rsid w:val="2039253E"/>
    <w:rsid w:val="205904EB"/>
    <w:rsid w:val="209239FD"/>
    <w:rsid w:val="209F6845"/>
    <w:rsid w:val="20A953C8"/>
    <w:rsid w:val="20D44015"/>
    <w:rsid w:val="20EC135F"/>
    <w:rsid w:val="21132D8F"/>
    <w:rsid w:val="21661111"/>
    <w:rsid w:val="216B2BCB"/>
    <w:rsid w:val="217F21D3"/>
    <w:rsid w:val="21B24356"/>
    <w:rsid w:val="21BA145D"/>
    <w:rsid w:val="21C127EB"/>
    <w:rsid w:val="21DE339D"/>
    <w:rsid w:val="21EE1107"/>
    <w:rsid w:val="2217240B"/>
    <w:rsid w:val="221F7512"/>
    <w:rsid w:val="223C6316"/>
    <w:rsid w:val="224551CB"/>
    <w:rsid w:val="224D0523"/>
    <w:rsid w:val="22513B6F"/>
    <w:rsid w:val="226B2757"/>
    <w:rsid w:val="22723AE6"/>
    <w:rsid w:val="22791318"/>
    <w:rsid w:val="22A87507"/>
    <w:rsid w:val="22E03145"/>
    <w:rsid w:val="22E744D4"/>
    <w:rsid w:val="22EF5136"/>
    <w:rsid w:val="22FF7A6F"/>
    <w:rsid w:val="23005595"/>
    <w:rsid w:val="23052BAC"/>
    <w:rsid w:val="230A1F70"/>
    <w:rsid w:val="238735C1"/>
    <w:rsid w:val="23D902C0"/>
    <w:rsid w:val="23FF13A9"/>
    <w:rsid w:val="240D3AC6"/>
    <w:rsid w:val="243E0123"/>
    <w:rsid w:val="246F652F"/>
    <w:rsid w:val="2480073C"/>
    <w:rsid w:val="24833D88"/>
    <w:rsid w:val="24B05FD1"/>
    <w:rsid w:val="24DD793C"/>
    <w:rsid w:val="24F15196"/>
    <w:rsid w:val="25056E93"/>
    <w:rsid w:val="251B2213"/>
    <w:rsid w:val="2540611D"/>
    <w:rsid w:val="25407ECB"/>
    <w:rsid w:val="254C2D14"/>
    <w:rsid w:val="2584600A"/>
    <w:rsid w:val="25C97EC1"/>
    <w:rsid w:val="25D80104"/>
    <w:rsid w:val="25F0369F"/>
    <w:rsid w:val="26062EC3"/>
    <w:rsid w:val="2610789E"/>
    <w:rsid w:val="261849A4"/>
    <w:rsid w:val="26215F4F"/>
    <w:rsid w:val="26396DF4"/>
    <w:rsid w:val="263E08AF"/>
    <w:rsid w:val="265579A6"/>
    <w:rsid w:val="2661634B"/>
    <w:rsid w:val="26773DC1"/>
    <w:rsid w:val="26C2328E"/>
    <w:rsid w:val="26CA0394"/>
    <w:rsid w:val="26DB7EAB"/>
    <w:rsid w:val="26F251F5"/>
    <w:rsid w:val="27054F28"/>
    <w:rsid w:val="2714160F"/>
    <w:rsid w:val="27147861"/>
    <w:rsid w:val="27574277"/>
    <w:rsid w:val="275814FC"/>
    <w:rsid w:val="27802801"/>
    <w:rsid w:val="27934C2A"/>
    <w:rsid w:val="27963AF1"/>
    <w:rsid w:val="27AC5CEC"/>
    <w:rsid w:val="27B30E28"/>
    <w:rsid w:val="27E56B08"/>
    <w:rsid w:val="27FF7BCA"/>
    <w:rsid w:val="28186EDD"/>
    <w:rsid w:val="281C077C"/>
    <w:rsid w:val="28553C8E"/>
    <w:rsid w:val="28667C49"/>
    <w:rsid w:val="28814A83"/>
    <w:rsid w:val="288822B5"/>
    <w:rsid w:val="28920A3E"/>
    <w:rsid w:val="28BC1F5F"/>
    <w:rsid w:val="28D252DE"/>
    <w:rsid w:val="29791BFE"/>
    <w:rsid w:val="29BB5D72"/>
    <w:rsid w:val="29D11A3A"/>
    <w:rsid w:val="29FD638B"/>
    <w:rsid w:val="2A1F27A5"/>
    <w:rsid w:val="2A726D79"/>
    <w:rsid w:val="2A944F41"/>
    <w:rsid w:val="2AA211E3"/>
    <w:rsid w:val="2AA809EC"/>
    <w:rsid w:val="2AA902C1"/>
    <w:rsid w:val="2AD74E2E"/>
    <w:rsid w:val="2AF94DA4"/>
    <w:rsid w:val="2AFA28CA"/>
    <w:rsid w:val="2B4C1378"/>
    <w:rsid w:val="2B563FA5"/>
    <w:rsid w:val="2B597F39"/>
    <w:rsid w:val="2B724B56"/>
    <w:rsid w:val="2B8D373E"/>
    <w:rsid w:val="2BAC62BA"/>
    <w:rsid w:val="2BFB4B4C"/>
    <w:rsid w:val="2C6B7F24"/>
    <w:rsid w:val="2C7A3CC3"/>
    <w:rsid w:val="2C820DC9"/>
    <w:rsid w:val="2CA86A82"/>
    <w:rsid w:val="2CB2345D"/>
    <w:rsid w:val="2CC43190"/>
    <w:rsid w:val="2CE33F5E"/>
    <w:rsid w:val="2CE455E0"/>
    <w:rsid w:val="2CE6483A"/>
    <w:rsid w:val="2CEA52EC"/>
    <w:rsid w:val="2CF73565"/>
    <w:rsid w:val="2D145EC5"/>
    <w:rsid w:val="2D1934DC"/>
    <w:rsid w:val="2D3E1194"/>
    <w:rsid w:val="2D720E3E"/>
    <w:rsid w:val="2D9214E0"/>
    <w:rsid w:val="2D92328E"/>
    <w:rsid w:val="2DA70645"/>
    <w:rsid w:val="2E045F3A"/>
    <w:rsid w:val="2E0A551A"/>
    <w:rsid w:val="2E100D83"/>
    <w:rsid w:val="2E2760CC"/>
    <w:rsid w:val="2E2B796A"/>
    <w:rsid w:val="2E3D31FA"/>
    <w:rsid w:val="2E513149"/>
    <w:rsid w:val="2E5D389C"/>
    <w:rsid w:val="2E7B3D22"/>
    <w:rsid w:val="2E7D5E52"/>
    <w:rsid w:val="2E975000"/>
    <w:rsid w:val="2E9F3EB4"/>
    <w:rsid w:val="2EA4771D"/>
    <w:rsid w:val="2EA74B17"/>
    <w:rsid w:val="2EEA15D4"/>
    <w:rsid w:val="2EFE0BDB"/>
    <w:rsid w:val="2F097580"/>
    <w:rsid w:val="2F0D7070"/>
    <w:rsid w:val="2F155F25"/>
    <w:rsid w:val="2F1A79DF"/>
    <w:rsid w:val="2F234AE5"/>
    <w:rsid w:val="2FB219C5"/>
    <w:rsid w:val="2FBB2F70"/>
    <w:rsid w:val="2FC00586"/>
    <w:rsid w:val="2FDB53C0"/>
    <w:rsid w:val="2FFB336C"/>
    <w:rsid w:val="3011493E"/>
    <w:rsid w:val="30185CCC"/>
    <w:rsid w:val="30316D8E"/>
    <w:rsid w:val="305B02AF"/>
    <w:rsid w:val="30AC28B9"/>
    <w:rsid w:val="30D20571"/>
    <w:rsid w:val="30ED53AB"/>
    <w:rsid w:val="30FA3624"/>
    <w:rsid w:val="311F308B"/>
    <w:rsid w:val="312608BD"/>
    <w:rsid w:val="31692558"/>
    <w:rsid w:val="316A69FC"/>
    <w:rsid w:val="319E4AB9"/>
    <w:rsid w:val="31A35A6A"/>
    <w:rsid w:val="31CD2AE7"/>
    <w:rsid w:val="31D9592F"/>
    <w:rsid w:val="31E16592"/>
    <w:rsid w:val="32136105"/>
    <w:rsid w:val="3216623C"/>
    <w:rsid w:val="323668DE"/>
    <w:rsid w:val="32454D73"/>
    <w:rsid w:val="3255145A"/>
    <w:rsid w:val="32690A61"/>
    <w:rsid w:val="32A47CEB"/>
    <w:rsid w:val="32A7158A"/>
    <w:rsid w:val="32A777DC"/>
    <w:rsid w:val="32DB1233"/>
    <w:rsid w:val="32DF6F75"/>
    <w:rsid w:val="33226E62"/>
    <w:rsid w:val="3330332D"/>
    <w:rsid w:val="337C6572"/>
    <w:rsid w:val="33900270"/>
    <w:rsid w:val="33D97E69"/>
    <w:rsid w:val="33E52369"/>
    <w:rsid w:val="33E5680D"/>
    <w:rsid w:val="33EA3E24"/>
    <w:rsid w:val="33EF143A"/>
    <w:rsid w:val="342A4220"/>
    <w:rsid w:val="34670FD0"/>
    <w:rsid w:val="349D49F2"/>
    <w:rsid w:val="34AC10D9"/>
    <w:rsid w:val="34D80120"/>
    <w:rsid w:val="34FA3BF3"/>
    <w:rsid w:val="350727B3"/>
    <w:rsid w:val="35246EC1"/>
    <w:rsid w:val="35284C04"/>
    <w:rsid w:val="353A0493"/>
    <w:rsid w:val="354632DC"/>
    <w:rsid w:val="356D0868"/>
    <w:rsid w:val="35700359"/>
    <w:rsid w:val="3575596F"/>
    <w:rsid w:val="357C0AAC"/>
    <w:rsid w:val="35906305"/>
    <w:rsid w:val="35A973C7"/>
    <w:rsid w:val="35AF0E81"/>
    <w:rsid w:val="35BC17F0"/>
    <w:rsid w:val="35CB558F"/>
    <w:rsid w:val="35CF507F"/>
    <w:rsid w:val="35D94150"/>
    <w:rsid w:val="35E11256"/>
    <w:rsid w:val="361707D4"/>
    <w:rsid w:val="361C5DEB"/>
    <w:rsid w:val="36203B2D"/>
    <w:rsid w:val="363E3FB3"/>
    <w:rsid w:val="36462E68"/>
    <w:rsid w:val="371116C7"/>
    <w:rsid w:val="37160A8C"/>
    <w:rsid w:val="372C4753"/>
    <w:rsid w:val="374970B3"/>
    <w:rsid w:val="375F68D7"/>
    <w:rsid w:val="37607F59"/>
    <w:rsid w:val="37DC1CD5"/>
    <w:rsid w:val="380B25BB"/>
    <w:rsid w:val="380F3E59"/>
    <w:rsid w:val="380F5C07"/>
    <w:rsid w:val="3821593A"/>
    <w:rsid w:val="382F0057"/>
    <w:rsid w:val="3870241E"/>
    <w:rsid w:val="38981C91"/>
    <w:rsid w:val="38CD161E"/>
    <w:rsid w:val="38D86941"/>
    <w:rsid w:val="390E5EBF"/>
    <w:rsid w:val="395064D7"/>
    <w:rsid w:val="395A1104"/>
    <w:rsid w:val="398919E9"/>
    <w:rsid w:val="39A16D33"/>
    <w:rsid w:val="39A44A75"/>
    <w:rsid w:val="39A55DD7"/>
    <w:rsid w:val="39CE49D8"/>
    <w:rsid w:val="39E430C3"/>
    <w:rsid w:val="39F350B4"/>
    <w:rsid w:val="39FC21BB"/>
    <w:rsid w:val="3A0177D1"/>
    <w:rsid w:val="3A157721"/>
    <w:rsid w:val="3A414072"/>
    <w:rsid w:val="3A706705"/>
    <w:rsid w:val="3A8C17F7"/>
    <w:rsid w:val="3A8F302F"/>
    <w:rsid w:val="3A995C5C"/>
    <w:rsid w:val="3AB94550"/>
    <w:rsid w:val="3AE50EA1"/>
    <w:rsid w:val="3AEA64B7"/>
    <w:rsid w:val="3AF45588"/>
    <w:rsid w:val="3AF47336"/>
    <w:rsid w:val="3B005CDB"/>
    <w:rsid w:val="3B201ED9"/>
    <w:rsid w:val="3B4007CD"/>
    <w:rsid w:val="3B44206B"/>
    <w:rsid w:val="3B451940"/>
    <w:rsid w:val="3B516536"/>
    <w:rsid w:val="3B6B3A9C"/>
    <w:rsid w:val="3BA945C4"/>
    <w:rsid w:val="3BAE5737"/>
    <w:rsid w:val="3BFA097C"/>
    <w:rsid w:val="3C073099"/>
    <w:rsid w:val="3C101F4E"/>
    <w:rsid w:val="3C153A08"/>
    <w:rsid w:val="3C3519B4"/>
    <w:rsid w:val="3C3A6FCB"/>
    <w:rsid w:val="3C5C5193"/>
    <w:rsid w:val="3C991F43"/>
    <w:rsid w:val="3CB60D47"/>
    <w:rsid w:val="3CCA65A0"/>
    <w:rsid w:val="3CCF3BB7"/>
    <w:rsid w:val="3CE21B3C"/>
    <w:rsid w:val="3CE533DA"/>
    <w:rsid w:val="3CF63839"/>
    <w:rsid w:val="3D136199"/>
    <w:rsid w:val="3D4C3459"/>
    <w:rsid w:val="3D536596"/>
    <w:rsid w:val="3D6764E5"/>
    <w:rsid w:val="3D736C38"/>
    <w:rsid w:val="3DAA0180"/>
    <w:rsid w:val="3DC41242"/>
    <w:rsid w:val="3E063608"/>
    <w:rsid w:val="3E1F291C"/>
    <w:rsid w:val="3E210442"/>
    <w:rsid w:val="3E2B306F"/>
    <w:rsid w:val="3E55633E"/>
    <w:rsid w:val="3E686071"/>
    <w:rsid w:val="3E7F160D"/>
    <w:rsid w:val="3ECA2888"/>
    <w:rsid w:val="3ECB6600"/>
    <w:rsid w:val="3ED41958"/>
    <w:rsid w:val="3ED454B4"/>
    <w:rsid w:val="3ED92ACB"/>
    <w:rsid w:val="3EEC6CA2"/>
    <w:rsid w:val="3EF26282"/>
    <w:rsid w:val="3F0044FB"/>
    <w:rsid w:val="3F0062A9"/>
    <w:rsid w:val="3F0538C0"/>
    <w:rsid w:val="3F1B1335"/>
    <w:rsid w:val="3F2B709E"/>
    <w:rsid w:val="3F320CCC"/>
    <w:rsid w:val="3F43088C"/>
    <w:rsid w:val="3F7B1DD4"/>
    <w:rsid w:val="3F93536F"/>
    <w:rsid w:val="3FCC6AD3"/>
    <w:rsid w:val="3FD61700"/>
    <w:rsid w:val="3FF658FE"/>
    <w:rsid w:val="40077B0C"/>
    <w:rsid w:val="400A606F"/>
    <w:rsid w:val="400B13AA"/>
    <w:rsid w:val="400E0E9A"/>
    <w:rsid w:val="401069C0"/>
    <w:rsid w:val="401D10DD"/>
    <w:rsid w:val="402E32EA"/>
    <w:rsid w:val="40316936"/>
    <w:rsid w:val="403501D5"/>
    <w:rsid w:val="40694322"/>
    <w:rsid w:val="40786313"/>
    <w:rsid w:val="40980764"/>
    <w:rsid w:val="40AD420F"/>
    <w:rsid w:val="40BB2DD0"/>
    <w:rsid w:val="40CB6D8B"/>
    <w:rsid w:val="40CF23D7"/>
    <w:rsid w:val="40DC4AF4"/>
    <w:rsid w:val="40E85247"/>
    <w:rsid w:val="40F2256A"/>
    <w:rsid w:val="412A1D04"/>
    <w:rsid w:val="414601C0"/>
    <w:rsid w:val="414A7CB0"/>
    <w:rsid w:val="416F7716"/>
    <w:rsid w:val="418807D8"/>
    <w:rsid w:val="41B11ADD"/>
    <w:rsid w:val="41BD2B78"/>
    <w:rsid w:val="41C537DA"/>
    <w:rsid w:val="41E2613A"/>
    <w:rsid w:val="41F84FCD"/>
    <w:rsid w:val="42277FF1"/>
    <w:rsid w:val="422F6EA6"/>
    <w:rsid w:val="423A41C8"/>
    <w:rsid w:val="425A2175"/>
    <w:rsid w:val="429E4757"/>
    <w:rsid w:val="42B21FB1"/>
    <w:rsid w:val="42B555FD"/>
    <w:rsid w:val="42BE0955"/>
    <w:rsid w:val="42D53EF1"/>
    <w:rsid w:val="43122A4F"/>
    <w:rsid w:val="431467C7"/>
    <w:rsid w:val="43284021"/>
    <w:rsid w:val="43670FED"/>
    <w:rsid w:val="4374370A"/>
    <w:rsid w:val="437E6337"/>
    <w:rsid w:val="43986BB6"/>
    <w:rsid w:val="43AA2C88"/>
    <w:rsid w:val="43DE6DD5"/>
    <w:rsid w:val="43FD36FF"/>
    <w:rsid w:val="43FD725B"/>
    <w:rsid w:val="442A3DC9"/>
    <w:rsid w:val="445B21D4"/>
    <w:rsid w:val="446472DA"/>
    <w:rsid w:val="449000D0"/>
    <w:rsid w:val="44915BF6"/>
    <w:rsid w:val="4492209A"/>
    <w:rsid w:val="44B30262"/>
    <w:rsid w:val="44B71B00"/>
    <w:rsid w:val="44BF2763"/>
    <w:rsid w:val="44CE0BF8"/>
    <w:rsid w:val="44D0671E"/>
    <w:rsid w:val="44FF5255"/>
    <w:rsid w:val="4521341D"/>
    <w:rsid w:val="452E1696"/>
    <w:rsid w:val="45401AF6"/>
    <w:rsid w:val="45505AB1"/>
    <w:rsid w:val="4557299B"/>
    <w:rsid w:val="45A02594"/>
    <w:rsid w:val="45AD6A5F"/>
    <w:rsid w:val="45E36925"/>
    <w:rsid w:val="460F3276"/>
    <w:rsid w:val="461D5993"/>
    <w:rsid w:val="464E0242"/>
    <w:rsid w:val="46503FBA"/>
    <w:rsid w:val="465B64BB"/>
    <w:rsid w:val="46893028"/>
    <w:rsid w:val="46916381"/>
    <w:rsid w:val="46A71700"/>
    <w:rsid w:val="46B67B95"/>
    <w:rsid w:val="46C027C2"/>
    <w:rsid w:val="46D149CF"/>
    <w:rsid w:val="46FF153C"/>
    <w:rsid w:val="474927B8"/>
    <w:rsid w:val="47503B46"/>
    <w:rsid w:val="475E44B5"/>
    <w:rsid w:val="47655843"/>
    <w:rsid w:val="47723ABC"/>
    <w:rsid w:val="47777325"/>
    <w:rsid w:val="47BB1907"/>
    <w:rsid w:val="47C14A44"/>
    <w:rsid w:val="47D429C9"/>
    <w:rsid w:val="47E80223"/>
    <w:rsid w:val="47FB78D6"/>
    <w:rsid w:val="481E1E96"/>
    <w:rsid w:val="483416BA"/>
    <w:rsid w:val="483D056E"/>
    <w:rsid w:val="484216E1"/>
    <w:rsid w:val="484D0086"/>
    <w:rsid w:val="48733F90"/>
    <w:rsid w:val="48790E7B"/>
    <w:rsid w:val="48861F15"/>
    <w:rsid w:val="488A12DA"/>
    <w:rsid w:val="488C32A4"/>
    <w:rsid w:val="48C12F4D"/>
    <w:rsid w:val="48C447EC"/>
    <w:rsid w:val="48C742DC"/>
    <w:rsid w:val="48EA3B26"/>
    <w:rsid w:val="49153299"/>
    <w:rsid w:val="49311755"/>
    <w:rsid w:val="493C0826"/>
    <w:rsid w:val="494E2307"/>
    <w:rsid w:val="495A0CAC"/>
    <w:rsid w:val="497955D6"/>
    <w:rsid w:val="497D499A"/>
    <w:rsid w:val="497E1DB7"/>
    <w:rsid w:val="49C8030C"/>
    <w:rsid w:val="4A0D3F70"/>
    <w:rsid w:val="4A143551"/>
    <w:rsid w:val="4A391EB1"/>
    <w:rsid w:val="4A392FB7"/>
    <w:rsid w:val="4A534079"/>
    <w:rsid w:val="4A5C2802"/>
    <w:rsid w:val="4A62606A"/>
    <w:rsid w:val="4A6E2C61"/>
    <w:rsid w:val="4A954692"/>
    <w:rsid w:val="4A981A8C"/>
    <w:rsid w:val="4AE44CD1"/>
    <w:rsid w:val="4B074E64"/>
    <w:rsid w:val="4B2C48CA"/>
    <w:rsid w:val="4B702A09"/>
    <w:rsid w:val="4B7C315C"/>
    <w:rsid w:val="4BA91A77"/>
    <w:rsid w:val="4BB87F0C"/>
    <w:rsid w:val="4BFA22D2"/>
    <w:rsid w:val="4C2757BD"/>
    <w:rsid w:val="4C2A3BAE"/>
    <w:rsid w:val="4C465518"/>
    <w:rsid w:val="4C9B5863"/>
    <w:rsid w:val="4CA46E0E"/>
    <w:rsid w:val="4CBB7CB4"/>
    <w:rsid w:val="4CC51AC6"/>
    <w:rsid w:val="4CF80F08"/>
    <w:rsid w:val="4CFA4C80"/>
    <w:rsid w:val="4D31441A"/>
    <w:rsid w:val="4D4E28D6"/>
    <w:rsid w:val="4D537EEC"/>
    <w:rsid w:val="4D7A191D"/>
    <w:rsid w:val="4DD3102D"/>
    <w:rsid w:val="4E0833CC"/>
    <w:rsid w:val="4E121B55"/>
    <w:rsid w:val="4E2D698F"/>
    <w:rsid w:val="4E4F4B57"/>
    <w:rsid w:val="4E4F6905"/>
    <w:rsid w:val="4E6525CD"/>
    <w:rsid w:val="4E6B74B7"/>
    <w:rsid w:val="4E750644"/>
    <w:rsid w:val="4E870795"/>
    <w:rsid w:val="4E8D742E"/>
    <w:rsid w:val="4EA56E6D"/>
    <w:rsid w:val="4EA8070C"/>
    <w:rsid w:val="4EB62E28"/>
    <w:rsid w:val="4EB84D1F"/>
    <w:rsid w:val="4F155DA1"/>
    <w:rsid w:val="4F253B0A"/>
    <w:rsid w:val="4F4641AC"/>
    <w:rsid w:val="4F710AFD"/>
    <w:rsid w:val="4FB530E0"/>
    <w:rsid w:val="4FC7696F"/>
    <w:rsid w:val="5003209D"/>
    <w:rsid w:val="50120532"/>
    <w:rsid w:val="501E0C85"/>
    <w:rsid w:val="503E1327"/>
    <w:rsid w:val="5060129E"/>
    <w:rsid w:val="50610B72"/>
    <w:rsid w:val="506A211C"/>
    <w:rsid w:val="50903205"/>
    <w:rsid w:val="50B909AE"/>
    <w:rsid w:val="50C80BF1"/>
    <w:rsid w:val="50DD469C"/>
    <w:rsid w:val="51114346"/>
    <w:rsid w:val="512C5624"/>
    <w:rsid w:val="512F0C70"/>
    <w:rsid w:val="513D338D"/>
    <w:rsid w:val="514F30C0"/>
    <w:rsid w:val="515E50B1"/>
    <w:rsid w:val="516052CE"/>
    <w:rsid w:val="51621046"/>
    <w:rsid w:val="51650038"/>
    <w:rsid w:val="51695F30"/>
    <w:rsid w:val="517B3EB5"/>
    <w:rsid w:val="51B66C9C"/>
    <w:rsid w:val="51BF0246"/>
    <w:rsid w:val="51C13FBE"/>
    <w:rsid w:val="51DB6702"/>
    <w:rsid w:val="51E27A91"/>
    <w:rsid w:val="52285DEB"/>
    <w:rsid w:val="52354064"/>
    <w:rsid w:val="525210BA"/>
    <w:rsid w:val="52630BD1"/>
    <w:rsid w:val="52666914"/>
    <w:rsid w:val="527252B8"/>
    <w:rsid w:val="52C93482"/>
    <w:rsid w:val="530C3017"/>
    <w:rsid w:val="53220A8C"/>
    <w:rsid w:val="53277E51"/>
    <w:rsid w:val="537B019D"/>
    <w:rsid w:val="537B1F4B"/>
    <w:rsid w:val="53B042EA"/>
    <w:rsid w:val="53DA1367"/>
    <w:rsid w:val="53EB5322"/>
    <w:rsid w:val="53FB35FD"/>
    <w:rsid w:val="54065CB8"/>
    <w:rsid w:val="541A1764"/>
    <w:rsid w:val="541C372E"/>
    <w:rsid w:val="542B3971"/>
    <w:rsid w:val="543842E0"/>
    <w:rsid w:val="54414F42"/>
    <w:rsid w:val="54694499"/>
    <w:rsid w:val="54703A7A"/>
    <w:rsid w:val="54752E3E"/>
    <w:rsid w:val="549D2D3D"/>
    <w:rsid w:val="54B73456"/>
    <w:rsid w:val="54BA6AA3"/>
    <w:rsid w:val="54C47921"/>
    <w:rsid w:val="54E12281"/>
    <w:rsid w:val="552D196B"/>
    <w:rsid w:val="556A2277"/>
    <w:rsid w:val="55713605"/>
    <w:rsid w:val="55AC0AE1"/>
    <w:rsid w:val="55D6790C"/>
    <w:rsid w:val="55DD0C9B"/>
    <w:rsid w:val="55FF50B5"/>
    <w:rsid w:val="56244B1C"/>
    <w:rsid w:val="56293EE0"/>
    <w:rsid w:val="562C39D0"/>
    <w:rsid w:val="562C577E"/>
    <w:rsid w:val="563A60ED"/>
    <w:rsid w:val="56503B63"/>
    <w:rsid w:val="567333AD"/>
    <w:rsid w:val="568455BA"/>
    <w:rsid w:val="569C6DA8"/>
    <w:rsid w:val="56D57BC4"/>
    <w:rsid w:val="573C40E7"/>
    <w:rsid w:val="574A2D59"/>
    <w:rsid w:val="574F3E1A"/>
    <w:rsid w:val="575E405D"/>
    <w:rsid w:val="57923D07"/>
    <w:rsid w:val="5798756F"/>
    <w:rsid w:val="57AC6B77"/>
    <w:rsid w:val="57B1418D"/>
    <w:rsid w:val="57CC546B"/>
    <w:rsid w:val="57F96AE0"/>
    <w:rsid w:val="58005114"/>
    <w:rsid w:val="58382B00"/>
    <w:rsid w:val="585D60C3"/>
    <w:rsid w:val="58935F89"/>
    <w:rsid w:val="58951D01"/>
    <w:rsid w:val="58DC348C"/>
    <w:rsid w:val="58E16CF4"/>
    <w:rsid w:val="58EE31BF"/>
    <w:rsid w:val="599C0826"/>
    <w:rsid w:val="599E14A0"/>
    <w:rsid w:val="59D14FBA"/>
    <w:rsid w:val="59DD570D"/>
    <w:rsid w:val="5A032C9A"/>
    <w:rsid w:val="5A0802B0"/>
    <w:rsid w:val="5A47527D"/>
    <w:rsid w:val="5A5534F6"/>
    <w:rsid w:val="5A751DEA"/>
    <w:rsid w:val="5A7A7400"/>
    <w:rsid w:val="5A81253D"/>
    <w:rsid w:val="5AA1673B"/>
    <w:rsid w:val="5AAC14AD"/>
    <w:rsid w:val="5ACC12DE"/>
    <w:rsid w:val="5AEC372E"/>
    <w:rsid w:val="5B0373F5"/>
    <w:rsid w:val="5B0B1E06"/>
    <w:rsid w:val="5B411CCC"/>
    <w:rsid w:val="5B417F1E"/>
    <w:rsid w:val="5B631C42"/>
    <w:rsid w:val="5B765E19"/>
    <w:rsid w:val="5B940E9B"/>
    <w:rsid w:val="5BB4249E"/>
    <w:rsid w:val="5BF8682E"/>
    <w:rsid w:val="5C2018E1"/>
    <w:rsid w:val="5C473312"/>
    <w:rsid w:val="5C7834CB"/>
    <w:rsid w:val="5C8C51C9"/>
    <w:rsid w:val="5CA2679A"/>
    <w:rsid w:val="5CA644DC"/>
    <w:rsid w:val="5CAF2C65"/>
    <w:rsid w:val="5CB07109"/>
    <w:rsid w:val="5CB63FF4"/>
    <w:rsid w:val="5CB87D6C"/>
    <w:rsid w:val="5CBA3AE4"/>
    <w:rsid w:val="5CCB7A9F"/>
    <w:rsid w:val="5CD5091E"/>
    <w:rsid w:val="5D034EAB"/>
    <w:rsid w:val="5D557CB0"/>
    <w:rsid w:val="5D6B1282"/>
    <w:rsid w:val="5DAB78D0"/>
    <w:rsid w:val="5E005E6E"/>
    <w:rsid w:val="5E0C4813"/>
    <w:rsid w:val="5E0F7E5F"/>
    <w:rsid w:val="5E2C6C63"/>
    <w:rsid w:val="5E547F68"/>
    <w:rsid w:val="5E563CE0"/>
    <w:rsid w:val="5E5E4943"/>
    <w:rsid w:val="5E7F79B1"/>
    <w:rsid w:val="5E8425FB"/>
    <w:rsid w:val="5E8720EC"/>
    <w:rsid w:val="5EAF519E"/>
    <w:rsid w:val="5EDB5F93"/>
    <w:rsid w:val="5EF157B7"/>
    <w:rsid w:val="5EFF1C82"/>
    <w:rsid w:val="5F166FCB"/>
    <w:rsid w:val="5F3A53B0"/>
    <w:rsid w:val="5F881C77"/>
    <w:rsid w:val="5FA42829"/>
    <w:rsid w:val="5FA6034F"/>
    <w:rsid w:val="5FC03B07"/>
    <w:rsid w:val="5FDE5D3B"/>
    <w:rsid w:val="5FE175D9"/>
    <w:rsid w:val="60067040"/>
    <w:rsid w:val="601C6864"/>
    <w:rsid w:val="602A2D2E"/>
    <w:rsid w:val="6045400C"/>
    <w:rsid w:val="604E1113"/>
    <w:rsid w:val="606D5311"/>
    <w:rsid w:val="60787F3E"/>
    <w:rsid w:val="609D79A4"/>
    <w:rsid w:val="609F196E"/>
    <w:rsid w:val="60AF592A"/>
    <w:rsid w:val="60B151FE"/>
    <w:rsid w:val="60B46A9C"/>
    <w:rsid w:val="610F0176"/>
    <w:rsid w:val="61271964"/>
    <w:rsid w:val="613025C6"/>
    <w:rsid w:val="613A51F3"/>
    <w:rsid w:val="613B0F6B"/>
    <w:rsid w:val="61442516"/>
    <w:rsid w:val="61497B2C"/>
    <w:rsid w:val="614E6EF1"/>
    <w:rsid w:val="615838CB"/>
    <w:rsid w:val="61750921"/>
    <w:rsid w:val="617C3A5E"/>
    <w:rsid w:val="617E77D6"/>
    <w:rsid w:val="618B3CA1"/>
    <w:rsid w:val="618F19E3"/>
    <w:rsid w:val="61994610"/>
    <w:rsid w:val="61A11716"/>
    <w:rsid w:val="61A905CB"/>
    <w:rsid w:val="61F25ACE"/>
    <w:rsid w:val="61F71336"/>
    <w:rsid w:val="625B7B17"/>
    <w:rsid w:val="625E7607"/>
    <w:rsid w:val="62620EA5"/>
    <w:rsid w:val="62B62F9F"/>
    <w:rsid w:val="62D60F4C"/>
    <w:rsid w:val="62DB2A06"/>
    <w:rsid w:val="62E418BB"/>
    <w:rsid w:val="62F45876"/>
    <w:rsid w:val="63056740"/>
    <w:rsid w:val="63473BF7"/>
    <w:rsid w:val="6356208C"/>
    <w:rsid w:val="637C5F97"/>
    <w:rsid w:val="638766EA"/>
    <w:rsid w:val="639037F0"/>
    <w:rsid w:val="63984453"/>
    <w:rsid w:val="63CB2A7A"/>
    <w:rsid w:val="64242C4E"/>
    <w:rsid w:val="644D348F"/>
    <w:rsid w:val="64526CF8"/>
    <w:rsid w:val="646A2293"/>
    <w:rsid w:val="650A312E"/>
    <w:rsid w:val="650C6EA7"/>
    <w:rsid w:val="65436640"/>
    <w:rsid w:val="659155FE"/>
    <w:rsid w:val="65B65064"/>
    <w:rsid w:val="65BD2897"/>
    <w:rsid w:val="6603474E"/>
    <w:rsid w:val="661F2C0A"/>
    <w:rsid w:val="66342B59"/>
    <w:rsid w:val="6639016F"/>
    <w:rsid w:val="66486604"/>
    <w:rsid w:val="664B7EA3"/>
    <w:rsid w:val="665A00E6"/>
    <w:rsid w:val="665C5C0C"/>
    <w:rsid w:val="666A657B"/>
    <w:rsid w:val="666F593F"/>
    <w:rsid w:val="66742F55"/>
    <w:rsid w:val="66D63C10"/>
    <w:rsid w:val="66F75934"/>
    <w:rsid w:val="672524A2"/>
    <w:rsid w:val="673D77D6"/>
    <w:rsid w:val="677376B1"/>
    <w:rsid w:val="67786A75"/>
    <w:rsid w:val="67D30150"/>
    <w:rsid w:val="67E45EB9"/>
    <w:rsid w:val="67E61C31"/>
    <w:rsid w:val="67E67E83"/>
    <w:rsid w:val="67EB7247"/>
    <w:rsid w:val="68555008"/>
    <w:rsid w:val="68692862"/>
    <w:rsid w:val="688F051A"/>
    <w:rsid w:val="6894168D"/>
    <w:rsid w:val="68BB30BE"/>
    <w:rsid w:val="68CB0E27"/>
    <w:rsid w:val="68CF0917"/>
    <w:rsid w:val="68D26659"/>
    <w:rsid w:val="68D66149"/>
    <w:rsid w:val="68E24AEE"/>
    <w:rsid w:val="691B3B5C"/>
    <w:rsid w:val="692E593B"/>
    <w:rsid w:val="6938470E"/>
    <w:rsid w:val="694806C9"/>
    <w:rsid w:val="697E40EB"/>
    <w:rsid w:val="69823BDB"/>
    <w:rsid w:val="69A91168"/>
    <w:rsid w:val="69AF24F6"/>
    <w:rsid w:val="69BB533F"/>
    <w:rsid w:val="69D72179"/>
    <w:rsid w:val="69F10D61"/>
    <w:rsid w:val="69F61ED3"/>
    <w:rsid w:val="6A002D52"/>
    <w:rsid w:val="6A7F45BF"/>
    <w:rsid w:val="6A845731"/>
    <w:rsid w:val="6AB75B07"/>
    <w:rsid w:val="6AED1528"/>
    <w:rsid w:val="6AF02DC7"/>
    <w:rsid w:val="6AFA59F3"/>
    <w:rsid w:val="6AFB1E97"/>
    <w:rsid w:val="6AFE1987"/>
    <w:rsid w:val="6B0D1BCA"/>
    <w:rsid w:val="6B2D7B77"/>
    <w:rsid w:val="6B301415"/>
    <w:rsid w:val="6B4D1FC7"/>
    <w:rsid w:val="6B811C71"/>
    <w:rsid w:val="6B841E8D"/>
    <w:rsid w:val="6B8C6F93"/>
    <w:rsid w:val="6B9C01C8"/>
    <w:rsid w:val="6BBA3B00"/>
    <w:rsid w:val="6BFD39ED"/>
    <w:rsid w:val="6C0F54CE"/>
    <w:rsid w:val="6C496C32"/>
    <w:rsid w:val="6C4E5FF7"/>
    <w:rsid w:val="6C6E0447"/>
    <w:rsid w:val="6CCD1611"/>
    <w:rsid w:val="6CD52274"/>
    <w:rsid w:val="6D2F5E28"/>
    <w:rsid w:val="6D54588F"/>
    <w:rsid w:val="6D785A21"/>
    <w:rsid w:val="6D7952F5"/>
    <w:rsid w:val="6D8223FC"/>
    <w:rsid w:val="6D91263F"/>
    <w:rsid w:val="6DC5678C"/>
    <w:rsid w:val="6DCA5B51"/>
    <w:rsid w:val="6DD8201C"/>
    <w:rsid w:val="6DE50BDD"/>
    <w:rsid w:val="6DFD7CD4"/>
    <w:rsid w:val="6E096679"/>
    <w:rsid w:val="6E1F7C4B"/>
    <w:rsid w:val="6E35746E"/>
    <w:rsid w:val="6E423939"/>
    <w:rsid w:val="6E46167B"/>
    <w:rsid w:val="6E5A0C83"/>
    <w:rsid w:val="6E6164B5"/>
    <w:rsid w:val="6E6E472E"/>
    <w:rsid w:val="6E7B6E4B"/>
    <w:rsid w:val="6E881C94"/>
    <w:rsid w:val="6E895A0C"/>
    <w:rsid w:val="6E906D9A"/>
    <w:rsid w:val="6E91666F"/>
    <w:rsid w:val="6F0230C8"/>
    <w:rsid w:val="6F2E4A5D"/>
    <w:rsid w:val="6F6F4C02"/>
    <w:rsid w:val="6F7F4719"/>
    <w:rsid w:val="6F912DCA"/>
    <w:rsid w:val="6FC54822"/>
    <w:rsid w:val="6FD26F3F"/>
    <w:rsid w:val="6FD42CB7"/>
    <w:rsid w:val="6FE733CE"/>
    <w:rsid w:val="6FEE1FCA"/>
    <w:rsid w:val="700F1F41"/>
    <w:rsid w:val="705931BC"/>
    <w:rsid w:val="706B361B"/>
    <w:rsid w:val="70741DA4"/>
    <w:rsid w:val="70781894"/>
    <w:rsid w:val="70C42D2B"/>
    <w:rsid w:val="70D665E8"/>
    <w:rsid w:val="70E909E4"/>
    <w:rsid w:val="70F25BF0"/>
    <w:rsid w:val="712E63F7"/>
    <w:rsid w:val="71597917"/>
    <w:rsid w:val="717C3606"/>
    <w:rsid w:val="71A1306D"/>
    <w:rsid w:val="71AD7C63"/>
    <w:rsid w:val="71CF1988"/>
    <w:rsid w:val="71D6713E"/>
    <w:rsid w:val="72281098"/>
    <w:rsid w:val="722F68CA"/>
    <w:rsid w:val="726A345E"/>
    <w:rsid w:val="728670E0"/>
    <w:rsid w:val="728E1843"/>
    <w:rsid w:val="72D336FA"/>
    <w:rsid w:val="73125FD0"/>
    <w:rsid w:val="735859AD"/>
    <w:rsid w:val="73610D05"/>
    <w:rsid w:val="736D3206"/>
    <w:rsid w:val="73970283"/>
    <w:rsid w:val="739E7864"/>
    <w:rsid w:val="73DB2866"/>
    <w:rsid w:val="742F670E"/>
    <w:rsid w:val="744228E5"/>
    <w:rsid w:val="744F5002"/>
    <w:rsid w:val="74884070"/>
    <w:rsid w:val="74BA06F2"/>
    <w:rsid w:val="74C96B62"/>
    <w:rsid w:val="75295853"/>
    <w:rsid w:val="754D7793"/>
    <w:rsid w:val="754E0E15"/>
    <w:rsid w:val="75616D9B"/>
    <w:rsid w:val="756920F3"/>
    <w:rsid w:val="75A4312B"/>
    <w:rsid w:val="75BC66C7"/>
    <w:rsid w:val="75D532E5"/>
    <w:rsid w:val="75D91027"/>
    <w:rsid w:val="75F75951"/>
    <w:rsid w:val="760B6D06"/>
    <w:rsid w:val="760D6F22"/>
    <w:rsid w:val="766C59F7"/>
    <w:rsid w:val="766D176F"/>
    <w:rsid w:val="76726D86"/>
    <w:rsid w:val="768216BE"/>
    <w:rsid w:val="76832D41"/>
    <w:rsid w:val="768947FB"/>
    <w:rsid w:val="768F16E6"/>
    <w:rsid w:val="76937428"/>
    <w:rsid w:val="76B64EC4"/>
    <w:rsid w:val="77242776"/>
    <w:rsid w:val="77550B81"/>
    <w:rsid w:val="775841CD"/>
    <w:rsid w:val="77613082"/>
    <w:rsid w:val="7763329E"/>
    <w:rsid w:val="776C7C79"/>
    <w:rsid w:val="77764653"/>
    <w:rsid w:val="777C610E"/>
    <w:rsid w:val="777C7EBC"/>
    <w:rsid w:val="778B6351"/>
    <w:rsid w:val="7791148D"/>
    <w:rsid w:val="77B75398"/>
    <w:rsid w:val="77C33D3D"/>
    <w:rsid w:val="77D25D2E"/>
    <w:rsid w:val="77D31AA6"/>
    <w:rsid w:val="77FA34D6"/>
    <w:rsid w:val="78063C29"/>
    <w:rsid w:val="780954C8"/>
    <w:rsid w:val="780B1240"/>
    <w:rsid w:val="78654DF4"/>
    <w:rsid w:val="78A31478"/>
    <w:rsid w:val="78AA6CAB"/>
    <w:rsid w:val="794C5FB4"/>
    <w:rsid w:val="797572B9"/>
    <w:rsid w:val="799B65F3"/>
    <w:rsid w:val="79A61220"/>
    <w:rsid w:val="79AE6327"/>
    <w:rsid w:val="79B778D1"/>
    <w:rsid w:val="79BC4EE7"/>
    <w:rsid w:val="79D35D8D"/>
    <w:rsid w:val="7A0D74F1"/>
    <w:rsid w:val="7A291E51"/>
    <w:rsid w:val="7A3A405E"/>
    <w:rsid w:val="7A707A80"/>
    <w:rsid w:val="7AB7745D"/>
    <w:rsid w:val="7B116B6D"/>
    <w:rsid w:val="7B226FCC"/>
    <w:rsid w:val="7B25086A"/>
    <w:rsid w:val="7B3F192C"/>
    <w:rsid w:val="7B4C229B"/>
    <w:rsid w:val="7B914152"/>
    <w:rsid w:val="7BA45C33"/>
    <w:rsid w:val="7BB0282A"/>
    <w:rsid w:val="7BB57E40"/>
    <w:rsid w:val="7BBF481B"/>
    <w:rsid w:val="7BD1454E"/>
    <w:rsid w:val="7BD302C6"/>
    <w:rsid w:val="7BD61B65"/>
    <w:rsid w:val="7BDD1145"/>
    <w:rsid w:val="7BEB5610"/>
    <w:rsid w:val="7BFA1CF7"/>
    <w:rsid w:val="7C1508DF"/>
    <w:rsid w:val="7C3538F9"/>
    <w:rsid w:val="7C541407"/>
    <w:rsid w:val="7C5B390F"/>
    <w:rsid w:val="7CFF0CEB"/>
    <w:rsid w:val="7D006E99"/>
    <w:rsid w:val="7D1312C2"/>
    <w:rsid w:val="7D344D95"/>
    <w:rsid w:val="7D3D633F"/>
    <w:rsid w:val="7D480840"/>
    <w:rsid w:val="7D4F1BCF"/>
    <w:rsid w:val="7D5471E5"/>
    <w:rsid w:val="7D7653AD"/>
    <w:rsid w:val="7D787377"/>
    <w:rsid w:val="7D8E26F7"/>
    <w:rsid w:val="7D9615AC"/>
    <w:rsid w:val="7D9D6DDE"/>
    <w:rsid w:val="7DA43CC8"/>
    <w:rsid w:val="7DCC321F"/>
    <w:rsid w:val="7DE15C4A"/>
    <w:rsid w:val="7DE44A0D"/>
    <w:rsid w:val="7DF12C86"/>
    <w:rsid w:val="7E2B263C"/>
    <w:rsid w:val="7E417769"/>
    <w:rsid w:val="7ECA3C03"/>
    <w:rsid w:val="7EEF18BB"/>
    <w:rsid w:val="7F0A3FFF"/>
    <w:rsid w:val="7F1629A4"/>
    <w:rsid w:val="7F2257ED"/>
    <w:rsid w:val="7F264BB1"/>
    <w:rsid w:val="7F313C82"/>
    <w:rsid w:val="7F4C4618"/>
    <w:rsid w:val="7F623E3B"/>
    <w:rsid w:val="7F721BA4"/>
    <w:rsid w:val="7FA02BB5"/>
    <w:rsid w:val="7FA97CBC"/>
    <w:rsid w:val="7FDC1E3F"/>
    <w:rsid w:val="7FEC5DFB"/>
  </w:rsids>
  <w:docVars>
    <w:docVar w:name="commondata" w:val="eyJoZGlkIjoiNzY2YjMxNDNkN2JkYzNjMDA3ZDVkOTgxYzhjMmQ5Yzk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BodyText">
    <w:name w:val="Body Text"/>
    <w:basedOn w:val="Normal"/>
    <w:next w:val="CharCharChar"/>
    <w:uiPriority w:val="99"/>
    <w:unhideWhenUsed/>
    <w:qFormat/>
    <w:pPr>
      <w:widowControl w:val="0"/>
      <w:spacing w:after="120" w:line="240" w:lineRule="auto"/>
    </w:pPr>
  </w:style>
  <w:style w:type="paragraph" w:customStyle="1" w:styleId="CharCharChar">
    <w:name w:val="正文部分 Char Char Char"/>
    <w:basedOn w:val="BodyText"/>
    <w:next w:val="a"/>
    <w:uiPriority w:val="99"/>
    <w:qFormat/>
    <w:pPr>
      <w:adjustRightInd w:val="0"/>
      <w:snapToGrid w:val="0"/>
      <w:spacing w:line="460" w:lineRule="exact"/>
      <w:textAlignment w:val="baseline"/>
    </w:pPr>
    <w:rPr>
      <w:sz w:val="24"/>
    </w:rPr>
  </w:style>
  <w:style w:type="paragraph" w:customStyle="1" w:styleId="a">
    <w:name w:val="章标题"/>
    <w:basedOn w:val="Title"/>
    <w:uiPriority w:val="99"/>
    <w:qFormat/>
    <w:pPr>
      <w:spacing w:line="360" w:lineRule="auto"/>
    </w:pPr>
  </w:style>
  <w:style w:type="paragraph" w:styleId="Title">
    <w:name w:val="Title"/>
    <w:basedOn w:val="Normal"/>
    <w:next w:val="Normal"/>
    <w:uiPriority w:val="99"/>
    <w:qFormat/>
    <w:pPr>
      <w:spacing w:before="240" w:after="60"/>
      <w:jc w:val="center"/>
      <w:outlineLvl w:val="0"/>
    </w:pPr>
    <w:rPr>
      <w:rFonts w:ascii="Cambria" w:hAnsi="Cambria"/>
      <w:b/>
      <w:bCs/>
      <w:kern w:val="0"/>
      <w:szCs w:val="32"/>
    </w:rPr>
  </w:style>
  <w:style w:type="paragraph" w:styleId="Footer">
    <w:name w:val="footer"/>
    <w:basedOn w:val="Normal"/>
    <w:qFormat/>
    <w:pPr>
      <w:tabs>
        <w:tab w:val="center" w:pos="4153"/>
        <w:tab w:val="right" w:pos="8306"/>
      </w:tabs>
      <w:snapToGrid w:val="0"/>
      <w:jc w:val="left"/>
    </w:pPr>
    <w:rPr>
      <w:sz w:val="18"/>
    </w:rPr>
  </w:style>
  <w:style w:type="paragraph" w:customStyle="1" w:styleId="-">
    <w:name w:val="插入文本样式-插入总体目标文件"/>
    <w:basedOn w:val="Normal"/>
    <w:qFormat/>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19</TotalTime>
  <Pages>9</Pages>
  <Words>3984</Words>
  <Characters>4132</Characters>
  <Application>Microsoft Office Word</Application>
  <DocSecurity>0</DocSecurity>
  <Lines>0</Lines>
  <Paragraphs>0</Paragraphs>
  <ScaleCrop>false</ScaleCrop>
  <Company/>
  <LinksUpToDate>false</LinksUpToDate>
  <CharactersWithSpaces>4137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0</cp:revision>
  <cp:lastPrinted>2023-02-27T02:43:11Z</cp:lastPrinted>
  <dcterms:created xsi:type="dcterms:W3CDTF">2022-02-18T03:23:00Z</dcterms:created>
  <dcterms:modified xsi:type="dcterms:W3CDTF">2023-02-27T02:54:33Z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312E1D515C9C48899DD9227623BEFECE</vt:lpwstr>
  </property>
  <property fmtid="{D5CDD505-2E9C-101B-9397-08002B2CF9AE}" pid="3" name="KSOProductBuildVer">
    <vt:lpwstr>2052-11.1.0.13703</vt:lpwstr>
  </property>
</Properties>
</file>