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80" w:lineRule="exact"/>
        <w:jc w:val="center"/>
        <w:rPr>
          <w:color w:val="000000"/>
        </w:rPr>
      </w:pPr>
      <w:r>
        <w:rPr>
          <w:rFonts w:hint="eastAsia"/>
          <w:b/>
          <w:bCs/>
          <w:color w:val="000000"/>
          <w:sz w:val="36"/>
          <w:szCs w:val="36"/>
          <w:shd w:val="clear" w:color="auto" w:fill="FFFFFF"/>
        </w:rPr>
        <w:t>化皮溜子镇政府信息公开工作年度报告</w:t>
      </w:r>
    </w:p>
    <w:p>
      <w:pPr>
        <w:pStyle w:val="2"/>
        <w:shd w:val="clear" w:color="auto" w:fill="FFFFFF"/>
        <w:spacing w:before="0" w:beforeAutospacing="0" w:after="0" w:afterAutospacing="0" w:line="580" w:lineRule="exact"/>
        <w:ind w:firstLine="420"/>
        <w:jc w:val="both"/>
        <w:rPr>
          <w:color w:val="000000"/>
        </w:rPr>
      </w:pPr>
    </w:p>
    <w:p>
      <w:pPr>
        <w:pStyle w:val="2"/>
        <w:shd w:val="clear" w:color="auto" w:fill="FFFFFF"/>
        <w:spacing w:before="0" w:beforeAutospacing="0" w:after="0" w:afterAutospacing="0" w:line="580" w:lineRule="exact"/>
        <w:ind w:firstLine="42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一、总体情况</w:t>
      </w:r>
    </w:p>
    <w:p>
      <w:pPr>
        <w:pStyle w:val="2"/>
        <w:spacing w:before="0" w:beforeAutospacing="0" w:after="0" w:afterAutospacing="0"/>
        <w:ind w:firstLine="646"/>
        <w:rPr>
          <w:rFonts w:ascii="仿宋_GB2312" w:hAnsi="微软雅黑" w:eastAsia="仿宋_GB2312" w:cs="仿宋_GB2312"/>
          <w:color w:val="333333"/>
          <w:sz w:val="31"/>
          <w:szCs w:val="31"/>
        </w:rPr>
      </w:pPr>
      <w:r>
        <w:rPr>
          <w:rFonts w:ascii="仿宋_GB2312" w:eastAsia="仿宋_GB2312" w:cs="仿宋_GB2312"/>
          <w:color w:val="333333"/>
          <w:sz w:val="31"/>
          <w:szCs w:val="31"/>
          <w:shd w:val="clear" w:color="auto" w:fill="FFFFFF"/>
        </w:rPr>
        <w:t>202</w:t>
      </w:r>
      <w:r>
        <w:rPr>
          <w:rFonts w:hint="eastAsia" w:ascii="仿宋_GB2312" w:eastAsia="仿宋_GB2312" w:cs="仿宋_GB2312"/>
          <w:color w:val="333333"/>
          <w:sz w:val="31"/>
          <w:szCs w:val="31"/>
          <w:shd w:val="clear" w:color="auto" w:fill="FFFFFF"/>
          <w:lang w:val="en-US" w:eastAsia="zh-CN"/>
        </w:rPr>
        <w:t>3</w:t>
      </w:r>
      <w:r>
        <w:rPr>
          <w:rFonts w:hint="eastAsia" w:ascii="仿宋_GB2312" w:eastAsia="仿宋_GB2312" w:cs="仿宋_GB2312"/>
          <w:color w:val="333333"/>
          <w:sz w:val="31"/>
          <w:szCs w:val="31"/>
          <w:shd w:val="clear" w:color="auto" w:fill="FFFFFF"/>
        </w:rPr>
        <w:t>年，</w:t>
      </w:r>
      <w:r>
        <w:rPr>
          <w:rFonts w:hint="eastAsia" w:ascii="仿宋_GB2312" w:eastAsia="仿宋_GB2312" w:cs="仿宋_GB2312"/>
          <w:color w:val="333333"/>
          <w:sz w:val="31"/>
          <w:szCs w:val="31"/>
          <w:shd w:val="clear" w:color="auto" w:fill="FFFFFF"/>
          <w:lang w:val="en-US" w:eastAsia="zh-CN"/>
        </w:rPr>
        <w:t>在</w:t>
      </w:r>
      <w:r>
        <w:rPr>
          <w:rFonts w:hint="eastAsia" w:ascii="仿宋_GB2312" w:eastAsia="仿宋_GB2312" w:cs="仿宋_GB2312"/>
          <w:color w:val="333333"/>
          <w:sz w:val="31"/>
          <w:szCs w:val="31"/>
          <w:shd w:val="clear" w:color="auto" w:fill="FFFFFF"/>
        </w:rPr>
        <w:t>县委、县政府</w:t>
      </w:r>
      <w:r>
        <w:rPr>
          <w:rFonts w:hint="eastAsia" w:ascii="仿宋_GB2312" w:eastAsia="仿宋_GB2312" w:cs="仿宋_GB2312"/>
          <w:color w:val="333333"/>
          <w:sz w:val="31"/>
          <w:szCs w:val="31"/>
          <w:shd w:val="clear" w:color="auto" w:fill="FFFFFF"/>
          <w:lang w:val="en-US" w:eastAsia="zh-CN"/>
        </w:rPr>
        <w:t>的领导下</w:t>
      </w:r>
      <w:r>
        <w:rPr>
          <w:rFonts w:hint="eastAsia" w:ascii="仿宋_GB2312" w:eastAsia="仿宋_GB2312" w:cs="仿宋_GB2312"/>
          <w:color w:val="333333"/>
          <w:sz w:val="31"/>
          <w:szCs w:val="31"/>
          <w:shd w:val="clear" w:color="auto" w:fill="FFFFFF"/>
        </w:rPr>
        <w:t>，化皮溜子镇高度重视政府信息公开工作,认真贯彻</w:t>
      </w:r>
      <w:r>
        <w:rPr>
          <w:rFonts w:hint="eastAsia" w:ascii="仿宋_GB2312" w:eastAsia="仿宋_GB2312" w:cs="仿宋_GB2312"/>
          <w:color w:val="333333"/>
          <w:sz w:val="31"/>
          <w:szCs w:val="31"/>
          <w:shd w:val="clear" w:color="auto" w:fill="FFFFFF"/>
          <w:lang w:val="en-US" w:eastAsia="zh-CN"/>
        </w:rPr>
        <w:t>落实</w:t>
      </w:r>
      <w:r>
        <w:rPr>
          <w:rFonts w:hint="eastAsia" w:ascii="仿宋_GB2312" w:eastAsia="仿宋_GB2312" w:cs="仿宋_GB2312"/>
          <w:color w:val="333333"/>
          <w:sz w:val="31"/>
          <w:szCs w:val="31"/>
          <w:shd w:val="clear" w:color="auto" w:fill="FFFFFF"/>
        </w:rPr>
        <w:t>《中华人民共和国政府信息公开条例》的各项要求，扎实推进政府信息公开工作，</w:t>
      </w:r>
      <w:r>
        <w:rPr>
          <w:rFonts w:hint="eastAsia" w:ascii="仿宋_GB2312" w:eastAsia="仿宋_GB2312" w:cs="仿宋_GB2312"/>
          <w:color w:val="333333"/>
          <w:sz w:val="31"/>
          <w:szCs w:val="31"/>
          <w:shd w:val="clear" w:color="auto" w:fill="FFFFFF"/>
          <w:lang w:val="en-US" w:eastAsia="zh-CN"/>
        </w:rPr>
        <w:t>不断</w:t>
      </w:r>
      <w:r>
        <w:rPr>
          <w:rFonts w:ascii="仿宋_GB2312" w:hAnsi="宋体" w:eastAsia="仿宋_GB2312" w:cs="仿宋_GB2312"/>
          <w:i w:val="0"/>
          <w:iCs w:val="0"/>
          <w:caps w:val="0"/>
          <w:color w:val="333333"/>
          <w:spacing w:val="0"/>
          <w:sz w:val="32"/>
          <w:szCs w:val="32"/>
          <w:shd w:val="clear" w:color="auto" w:fill="FFFFFF"/>
        </w:rPr>
        <w:t>完善政府信息公开机制，依法</w:t>
      </w:r>
      <w:r>
        <w:rPr>
          <w:rFonts w:hint="eastAsia" w:ascii="仿宋_GB2312" w:eastAsia="仿宋_GB2312" w:cs="仿宋_GB2312"/>
          <w:color w:val="333333"/>
          <w:sz w:val="31"/>
          <w:szCs w:val="31"/>
          <w:shd w:val="clear" w:color="auto" w:fill="FFFFFF"/>
        </w:rPr>
        <w:t>及时、全面、准确</w:t>
      </w:r>
      <w:r>
        <w:rPr>
          <w:rFonts w:hint="eastAsia" w:ascii="仿宋_GB2312" w:eastAsia="仿宋_GB2312" w:cs="仿宋_GB2312"/>
          <w:color w:val="333333"/>
          <w:sz w:val="31"/>
          <w:szCs w:val="31"/>
          <w:shd w:val="clear" w:color="auto" w:fill="FFFFFF"/>
          <w:lang w:eastAsia="zh-CN"/>
        </w:rPr>
        <w:t>、</w:t>
      </w:r>
      <w:r>
        <w:rPr>
          <w:rFonts w:ascii="仿宋_GB2312" w:hAnsi="宋体" w:eastAsia="仿宋_GB2312" w:cs="仿宋_GB2312"/>
          <w:i w:val="0"/>
          <w:iCs w:val="0"/>
          <w:caps w:val="0"/>
          <w:color w:val="333333"/>
          <w:spacing w:val="0"/>
          <w:sz w:val="32"/>
          <w:szCs w:val="32"/>
          <w:shd w:val="clear" w:color="auto" w:fill="FFFFFF"/>
        </w:rPr>
        <w:t>公开各类政府信息，</w:t>
      </w:r>
      <w:r>
        <w:rPr>
          <w:rFonts w:hint="eastAsia" w:ascii="仿宋_GB2312" w:eastAsia="仿宋_GB2312" w:cs="仿宋_GB2312"/>
          <w:i w:val="0"/>
          <w:iCs w:val="0"/>
          <w:caps w:val="0"/>
          <w:color w:val="333333"/>
          <w:spacing w:val="0"/>
          <w:sz w:val="32"/>
          <w:szCs w:val="32"/>
          <w:shd w:val="clear" w:color="auto" w:fill="FFFFFF"/>
          <w:lang w:val="en-US" w:eastAsia="zh-CN"/>
        </w:rPr>
        <w:t>不断</w:t>
      </w:r>
      <w:r>
        <w:rPr>
          <w:rFonts w:hint="eastAsia" w:ascii="仿宋_GB2312" w:eastAsia="仿宋_GB2312" w:cs="仿宋_GB2312"/>
          <w:color w:val="333333"/>
          <w:sz w:val="31"/>
          <w:szCs w:val="31"/>
          <w:shd w:val="clear" w:color="auto" w:fill="FFFFFF"/>
        </w:rPr>
        <w:t>提高</w:t>
      </w:r>
      <w:r>
        <w:rPr>
          <w:rFonts w:hint="eastAsia" w:ascii="仿宋_GB2312" w:eastAsia="仿宋_GB2312" w:cs="仿宋_GB2312"/>
          <w:color w:val="333333"/>
          <w:sz w:val="31"/>
          <w:szCs w:val="31"/>
          <w:shd w:val="clear" w:color="auto" w:fill="FFFFFF"/>
          <w:lang w:val="en-US" w:eastAsia="zh-CN"/>
        </w:rPr>
        <w:t>政府信息公开</w:t>
      </w:r>
      <w:r>
        <w:rPr>
          <w:rFonts w:hint="eastAsia" w:ascii="仿宋_GB2312" w:eastAsia="仿宋_GB2312" w:cs="仿宋_GB2312"/>
          <w:color w:val="333333"/>
          <w:sz w:val="31"/>
          <w:szCs w:val="31"/>
          <w:shd w:val="clear" w:color="auto" w:fill="FFFFFF"/>
        </w:rPr>
        <w:t>工作</w:t>
      </w:r>
      <w:r>
        <w:rPr>
          <w:rFonts w:hint="eastAsia" w:ascii="仿宋_GB2312" w:eastAsia="仿宋_GB2312" w:cs="仿宋_GB2312"/>
          <w:color w:val="333333"/>
          <w:sz w:val="31"/>
          <w:szCs w:val="31"/>
          <w:shd w:val="clear" w:color="auto" w:fill="FFFFFF"/>
          <w:lang w:val="en-US" w:eastAsia="zh-CN"/>
        </w:rPr>
        <w:t>水平、</w:t>
      </w:r>
      <w:r>
        <w:rPr>
          <w:rFonts w:hint="eastAsia" w:ascii="仿宋_GB2312" w:eastAsia="仿宋_GB2312" w:cs="仿宋_GB2312"/>
          <w:color w:val="333333"/>
          <w:sz w:val="31"/>
          <w:szCs w:val="31"/>
          <w:shd w:val="clear" w:color="auto" w:fill="FFFFFF"/>
        </w:rPr>
        <w:t>透明度和公信力。</w:t>
      </w:r>
      <w:r>
        <w:rPr>
          <w:rFonts w:ascii="仿宋_GB2312" w:hAnsi="宋体" w:eastAsia="仿宋_GB2312" w:cs="仿宋_GB2312"/>
          <w:i w:val="0"/>
          <w:iCs w:val="0"/>
          <w:caps w:val="0"/>
          <w:color w:val="333333"/>
          <w:spacing w:val="0"/>
          <w:sz w:val="32"/>
          <w:szCs w:val="32"/>
        </w:rPr>
        <w:t>现</w:t>
      </w:r>
      <w:r>
        <w:rPr>
          <w:rFonts w:hint="eastAsia" w:ascii="仿宋_GB2312" w:hAnsi="宋体" w:eastAsia="仿宋_GB2312" w:cs="仿宋_GB2312"/>
          <w:i w:val="0"/>
          <w:iCs w:val="0"/>
          <w:caps w:val="0"/>
          <w:color w:val="333333"/>
          <w:spacing w:val="0"/>
          <w:sz w:val="32"/>
          <w:szCs w:val="32"/>
        </w:rPr>
        <w:t>公布</w:t>
      </w:r>
      <w:r>
        <w:rPr>
          <w:rFonts w:hint="eastAsia" w:ascii="仿宋_GB2312" w:eastAsia="仿宋_GB2312" w:cs="仿宋_GB2312"/>
          <w:i w:val="0"/>
          <w:iCs w:val="0"/>
          <w:caps w:val="0"/>
          <w:color w:val="333333"/>
          <w:spacing w:val="0"/>
          <w:sz w:val="32"/>
          <w:szCs w:val="32"/>
          <w:lang w:val="en-US" w:eastAsia="zh-CN"/>
        </w:rPr>
        <w:t>化皮溜子镇</w:t>
      </w:r>
      <w:r>
        <w:rPr>
          <w:rFonts w:hint="eastAsia" w:ascii="仿宋_GB2312" w:hAnsi="宋体" w:eastAsia="仿宋_GB2312" w:cs="仿宋_GB2312"/>
          <w:i w:val="0"/>
          <w:iCs w:val="0"/>
          <w:caps w:val="0"/>
          <w:color w:val="333333"/>
          <w:spacing w:val="0"/>
          <w:sz w:val="32"/>
          <w:szCs w:val="32"/>
        </w:rPr>
        <w:t>政府信息公开工作</w:t>
      </w:r>
      <w:r>
        <w:rPr>
          <w:rFonts w:hint="eastAsia" w:ascii="仿宋_GB2312" w:eastAsia="仿宋_GB2312" w:cs="仿宋_GB2312"/>
          <w:i w:val="0"/>
          <w:iCs w:val="0"/>
          <w:caps w:val="0"/>
          <w:color w:val="333333"/>
          <w:spacing w:val="0"/>
          <w:sz w:val="32"/>
          <w:szCs w:val="32"/>
          <w:lang w:eastAsia="zh-CN"/>
        </w:rPr>
        <w:t>2023</w:t>
      </w:r>
      <w:r>
        <w:rPr>
          <w:rFonts w:hint="eastAsia" w:ascii="仿宋_GB2312" w:hAnsi="宋体" w:eastAsia="仿宋_GB2312" w:cs="仿宋_GB2312"/>
          <w:i w:val="0"/>
          <w:iCs w:val="0"/>
          <w:caps w:val="0"/>
          <w:color w:val="333333"/>
          <w:spacing w:val="0"/>
          <w:sz w:val="32"/>
          <w:szCs w:val="32"/>
        </w:rPr>
        <w:t>年度报告。本报告中所列数据的统计期限自</w:t>
      </w:r>
      <w:r>
        <w:rPr>
          <w:rFonts w:hint="eastAsia" w:ascii="仿宋_GB2312" w:eastAsia="仿宋_GB2312" w:cs="仿宋_GB2312"/>
          <w:i w:val="0"/>
          <w:iCs w:val="0"/>
          <w:caps w:val="0"/>
          <w:color w:val="333333"/>
          <w:spacing w:val="0"/>
          <w:sz w:val="32"/>
          <w:szCs w:val="32"/>
          <w:lang w:eastAsia="zh-CN"/>
        </w:rPr>
        <w:t>2023</w:t>
      </w:r>
      <w:r>
        <w:rPr>
          <w:rFonts w:hint="eastAsia" w:ascii="仿宋_GB2312" w:hAnsi="宋体" w:eastAsia="仿宋_GB2312" w:cs="仿宋_GB2312"/>
          <w:i w:val="0"/>
          <w:iCs w:val="0"/>
          <w:caps w:val="0"/>
          <w:color w:val="333333"/>
          <w:spacing w:val="0"/>
          <w:sz w:val="32"/>
          <w:szCs w:val="32"/>
        </w:rPr>
        <w:t>年1月1日起至</w:t>
      </w:r>
      <w:r>
        <w:rPr>
          <w:rFonts w:hint="eastAsia" w:ascii="仿宋_GB2312" w:eastAsia="仿宋_GB2312" w:cs="仿宋_GB2312"/>
          <w:i w:val="0"/>
          <w:iCs w:val="0"/>
          <w:caps w:val="0"/>
          <w:color w:val="333333"/>
          <w:spacing w:val="0"/>
          <w:sz w:val="32"/>
          <w:szCs w:val="32"/>
          <w:lang w:eastAsia="zh-CN"/>
        </w:rPr>
        <w:t>2023</w:t>
      </w:r>
      <w:r>
        <w:rPr>
          <w:rFonts w:hint="eastAsia" w:ascii="仿宋_GB2312" w:hAnsi="宋体" w:eastAsia="仿宋_GB2312" w:cs="仿宋_GB2312"/>
          <w:i w:val="0"/>
          <w:iCs w:val="0"/>
          <w:caps w:val="0"/>
          <w:color w:val="333333"/>
          <w:spacing w:val="0"/>
          <w:sz w:val="32"/>
          <w:szCs w:val="32"/>
        </w:rPr>
        <w:t>年12月31日止。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Style w:val="5"/>
          <w:rFonts w:ascii="楷体_GB2312" w:hAnsi="微软雅黑" w:eastAsia="楷体_GB2312" w:cs="楷体_GB2312"/>
          <w:b/>
          <w:bCs/>
          <w:i w:val="0"/>
          <w:iCs w:val="0"/>
          <w:caps w:val="0"/>
          <w:color w:val="000000"/>
          <w:spacing w:val="0"/>
          <w:kern w:val="0"/>
          <w:sz w:val="32"/>
          <w:szCs w:val="32"/>
          <w:shd w:val="clear" w:color="auto" w:fill="FFFFFF"/>
          <w:lang w:val="en-US" w:eastAsia="zh-CN" w:bidi="ar"/>
        </w:rPr>
        <w:t>（一）主动公开方面。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全年在乡镇工作动态信息、行政执法、财政预算、决算等方面公开了各项相关信息。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Style w:val="5"/>
          <w:rFonts w:hint="eastAsia" w:ascii="楷体_GB2312" w:hAnsi="微软雅黑" w:eastAsia="楷体_GB2312" w:cs="楷体_GB2312"/>
          <w:b/>
          <w:bCs/>
          <w:i w:val="0"/>
          <w:iCs w:val="0"/>
          <w:caps w:val="0"/>
          <w:color w:val="000000"/>
          <w:spacing w:val="0"/>
          <w:kern w:val="0"/>
          <w:sz w:val="32"/>
          <w:szCs w:val="32"/>
          <w:shd w:val="clear" w:color="auto" w:fill="FFFFFF"/>
          <w:lang w:val="en-US" w:eastAsia="zh-CN" w:bidi="ar"/>
        </w:rPr>
        <w:t>（二）依申请公开方面。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2023年，化皮溜子镇未收到和申请公开信息办理事项。</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Style w:val="5"/>
          <w:rFonts w:hint="eastAsia" w:ascii="楷体_GB2312" w:hAnsi="微软雅黑" w:eastAsia="楷体_GB2312" w:cs="楷体_GB2312"/>
          <w:b/>
          <w:bCs/>
          <w:i w:val="0"/>
          <w:iCs w:val="0"/>
          <w:caps w:val="0"/>
          <w:color w:val="000000"/>
          <w:spacing w:val="0"/>
          <w:kern w:val="0"/>
          <w:sz w:val="32"/>
          <w:szCs w:val="32"/>
          <w:shd w:val="clear" w:color="auto" w:fill="FFFFFF"/>
          <w:lang w:val="en-US" w:eastAsia="zh-CN" w:bidi="ar"/>
        </w:rPr>
        <w:t>（三）政府信息管理方面。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2023年，化皮溜子镇未发生针对本部门因为政府信息公开事物的行政复议和行政诉讼。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Style w:val="5"/>
          <w:rFonts w:hint="eastAsia" w:ascii="楷体_GB2312" w:hAnsi="微软雅黑" w:eastAsia="楷体_GB2312" w:cs="楷体_GB2312"/>
          <w:b/>
          <w:bCs/>
          <w:i w:val="0"/>
          <w:iCs w:val="0"/>
          <w:caps w:val="0"/>
          <w:color w:val="000000"/>
          <w:spacing w:val="0"/>
          <w:kern w:val="0"/>
          <w:sz w:val="32"/>
          <w:szCs w:val="32"/>
          <w:shd w:val="clear" w:color="auto" w:fill="FFFFFF"/>
          <w:lang w:val="en-US" w:eastAsia="zh-CN" w:bidi="ar"/>
        </w:rPr>
        <w:t>（四）政府信息公开平台建设方面。</w:t>
      </w:r>
    </w:p>
    <w:p>
      <w:pPr>
        <w:pStyle w:val="2"/>
        <w:spacing w:before="0" w:beforeAutospacing="0" w:after="0" w:afterAutospacing="0"/>
        <w:ind w:firstLine="646"/>
        <w:rPr>
          <w:rFonts w:hint="eastAsia" w:ascii="仿宋_GB2312" w:hAnsi="微软雅黑" w:eastAsia="仿宋_GB2312" w:cs="仿宋_GB2312"/>
          <w:color w:val="333333"/>
          <w:sz w:val="31"/>
          <w:szCs w:val="31"/>
          <w:lang w:eastAsia="zh-CN"/>
        </w:rPr>
      </w:pPr>
      <w:r>
        <w:rPr>
          <w:rFonts w:hint="eastAsia" w:ascii="仿宋_GB2312" w:hAnsi="微软雅黑" w:eastAsia="仿宋_GB2312" w:cs="仿宋_GB2312"/>
          <w:color w:val="333333"/>
          <w:sz w:val="31"/>
          <w:szCs w:val="31"/>
          <w:lang w:val="en-US" w:eastAsia="zh-CN"/>
        </w:rPr>
        <w:t>一是</w:t>
      </w:r>
      <w:r>
        <w:rPr>
          <w:rFonts w:hint="eastAsia" w:ascii="仿宋_GB2312" w:hAnsi="微软雅黑" w:eastAsia="仿宋_GB2312" w:cs="仿宋_GB2312"/>
          <w:color w:val="333333"/>
          <w:sz w:val="31"/>
          <w:szCs w:val="31"/>
        </w:rPr>
        <w:t>信息公开平台建设逐步完善。</w:t>
      </w:r>
      <w:r>
        <w:rPr>
          <w:rFonts w:hint="eastAsia" w:ascii="仿宋_GB2312" w:hAnsi="微软雅黑" w:eastAsia="仿宋_GB2312" w:cs="仿宋_GB2312"/>
          <w:color w:val="333333"/>
          <w:sz w:val="31"/>
          <w:szCs w:val="31"/>
          <w:lang w:val="en-US" w:eastAsia="zh-CN"/>
        </w:rPr>
        <w:t>化皮溜子镇</w:t>
      </w:r>
      <w:r>
        <w:rPr>
          <w:rFonts w:hint="eastAsia" w:ascii="仿宋_GB2312" w:hAnsi="微软雅黑" w:eastAsia="仿宋_GB2312" w:cs="仿宋_GB2312"/>
          <w:color w:val="333333"/>
          <w:sz w:val="31"/>
          <w:szCs w:val="31"/>
        </w:rPr>
        <w:t>进一步完善了政府门户网站政府信息公开平台，使政府信息公开平台逐步规范合理、运作有序。</w:t>
      </w:r>
      <w:r>
        <w:rPr>
          <w:rFonts w:hint="eastAsia" w:ascii="仿宋_GB2312" w:hAnsi="微软雅黑" w:eastAsia="仿宋_GB2312" w:cs="仿宋_GB2312"/>
          <w:color w:val="333333"/>
          <w:sz w:val="31"/>
          <w:szCs w:val="31"/>
          <w:lang w:val="en-US" w:eastAsia="zh-CN"/>
        </w:rPr>
        <w:t>二是</w:t>
      </w:r>
      <w:r>
        <w:rPr>
          <w:rFonts w:hint="eastAsia" w:ascii="仿宋_GB2312" w:hAnsi="微软雅黑" w:eastAsia="仿宋_GB2312" w:cs="仿宋_GB2312"/>
          <w:color w:val="333333"/>
          <w:sz w:val="31"/>
          <w:szCs w:val="31"/>
        </w:rPr>
        <w:t>信息公开内容逐步延伸。政府信息公开的职能、职责、办事依据和原则、办事程序、人员分配等事项均做到了长期向社会公开。公开的内容涉及政策性文件、工作动态和其它需要公开的信息等，且内容还在进一步拓宽延伸</w:t>
      </w:r>
      <w:r>
        <w:rPr>
          <w:rFonts w:hint="eastAsia" w:ascii="仿宋_GB2312" w:hAnsi="微软雅黑" w:eastAsia="仿宋_GB2312" w:cs="仿宋_GB2312"/>
          <w:color w:val="333333"/>
          <w:sz w:val="31"/>
          <w:szCs w:val="31"/>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Style w:val="5"/>
          <w:rFonts w:hint="eastAsia" w:ascii="楷体_GB2312" w:hAnsi="微软雅黑" w:eastAsia="楷体_GB2312" w:cs="楷体_GB2312"/>
          <w:b/>
          <w:bCs/>
          <w:i w:val="0"/>
          <w:iCs w:val="0"/>
          <w:caps w:val="0"/>
          <w:color w:val="000000"/>
          <w:spacing w:val="0"/>
          <w:kern w:val="0"/>
          <w:sz w:val="32"/>
          <w:szCs w:val="32"/>
          <w:shd w:val="clear" w:color="auto" w:fill="FFFFFF"/>
          <w:lang w:val="en-US" w:eastAsia="zh-CN" w:bidi="ar"/>
        </w:rPr>
        <w:t>（五）监督保障方面。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一是认真学习有关信息公开的文件和会议精神，开展专项检查工作，对发现的问题及时督促整改到位，确保信息公开工作有力有序推进。二是</w:t>
      </w:r>
      <w:r>
        <w:rPr>
          <w:rFonts w:hint="eastAsia" w:ascii="仿宋_GB2312" w:hAnsi="微软雅黑" w:eastAsia="仿宋_GB2312" w:cs="仿宋_GB2312"/>
          <w:color w:val="333333"/>
          <w:sz w:val="31"/>
          <w:szCs w:val="31"/>
          <w:lang w:val="en-US" w:eastAsia="zh-CN"/>
        </w:rPr>
        <w:t>健全</w:t>
      </w:r>
      <w:r>
        <w:rPr>
          <w:rFonts w:hint="eastAsia" w:ascii="仿宋_GB2312" w:hAnsi="微软雅黑" w:eastAsia="仿宋_GB2312" w:cs="仿宋_GB2312"/>
          <w:color w:val="333333"/>
          <w:sz w:val="31"/>
          <w:szCs w:val="31"/>
        </w:rPr>
        <w:t>了政府信息公开制度，进一步明确和完善了政府信息公开工作的工作原则和流程。严格审核</w:t>
      </w:r>
      <w:r>
        <w:rPr>
          <w:rFonts w:hint="eastAsia" w:ascii="仿宋_GB2312" w:hAnsi="微软雅黑" w:eastAsia="仿宋_GB2312" w:cs="仿宋_GB2312"/>
          <w:color w:val="333333"/>
          <w:sz w:val="31"/>
          <w:szCs w:val="31"/>
          <w:lang w:val="en-US" w:eastAsia="zh-CN"/>
        </w:rPr>
        <w:t>监督</w:t>
      </w:r>
      <w:r>
        <w:rPr>
          <w:rFonts w:hint="eastAsia" w:ascii="仿宋_GB2312" w:hAnsi="微软雅黑" w:eastAsia="仿宋_GB2312" w:cs="仿宋_GB2312"/>
          <w:color w:val="333333"/>
          <w:sz w:val="31"/>
          <w:szCs w:val="31"/>
        </w:rPr>
        <w:t>，确保了公开的信息不涉密，涉密的信息不公开。</w:t>
      </w:r>
    </w:p>
    <w:p>
      <w:pPr>
        <w:pStyle w:val="2"/>
        <w:shd w:val="clear" w:color="auto" w:fill="FFFFFF"/>
        <w:spacing w:before="0" w:beforeAutospacing="0" w:after="0" w:afterAutospacing="0" w:line="580" w:lineRule="exact"/>
        <w:ind w:firstLine="42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二、主动公开政府信息情况</w:t>
      </w:r>
    </w:p>
    <w:p>
      <w:pPr>
        <w:pStyle w:val="2"/>
        <w:shd w:val="clear" w:color="auto" w:fill="FFFFFF"/>
        <w:spacing w:before="0" w:beforeAutospacing="0" w:after="0" w:afterAutospacing="0" w:line="580" w:lineRule="exact"/>
        <w:ind w:firstLine="420"/>
        <w:jc w:val="both"/>
        <w:rPr>
          <w:color w:val="000000"/>
        </w:rPr>
      </w:pP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rFonts w:hint="default" w:eastAsia="宋体"/>
                <w:color w:val="000000"/>
                <w:lang w:val="en-US" w:eastAsia="zh-CN"/>
              </w:rPr>
            </w:pPr>
            <w:r>
              <w:rPr>
                <w:rFonts w:hint="eastAsia" w:ascii="Calibri" w:hAnsi="Calibri" w:cs="Calibri"/>
                <w:color w:val="000000"/>
                <w:kern w:val="0"/>
                <w:szCs w:val="21"/>
                <w:lang w:val="en-US" w:eastAsia="zh-CN" w:bidi="ar"/>
              </w:rPr>
              <w:t>122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rFonts w:hint="eastAsia" w:eastAsia="宋体"/>
                <w:color w:val="000000"/>
                <w:lang w:eastAsia="zh-CN"/>
              </w:rPr>
            </w:pPr>
            <w:r>
              <w:rPr>
                <w:rFonts w:hint="eastAsia" w:ascii="宋体" w:hAnsi="宋体" w:cs="宋体"/>
                <w:color w:val="000000"/>
                <w:kern w:val="0"/>
                <w:sz w:val="20"/>
                <w:szCs w:val="20"/>
                <w:lang w:val="en-US" w:eastAsia="zh-CN" w:bidi="ar"/>
              </w:rPr>
              <w:t>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spacing w:line="580" w:lineRule="exact"/>
              <w:jc w:val="center"/>
              <w:rPr>
                <w:rFonts w:ascii="宋体"/>
                <w:color w:val="000000"/>
                <w:sz w:val="24"/>
                <w:szCs w:val="24"/>
              </w:rPr>
            </w:pPr>
            <w:r>
              <w:rPr>
                <w:rFonts w:hint="eastAsia" w:ascii="宋体"/>
                <w:color w:val="000000"/>
                <w:sz w:val="24"/>
                <w:szCs w:val="24"/>
              </w:rPr>
              <w:t>0</w:t>
            </w:r>
          </w:p>
        </w:tc>
      </w:tr>
    </w:tbl>
    <w:p>
      <w:pPr>
        <w:widowControl/>
        <w:spacing w:line="580" w:lineRule="exact"/>
        <w:jc w:val="left"/>
        <w:rPr>
          <w:color w:val="000000"/>
        </w:rPr>
      </w:pPr>
    </w:p>
    <w:p>
      <w:pPr>
        <w:pStyle w:val="2"/>
        <w:shd w:val="clear" w:color="auto" w:fill="FFFFFF"/>
        <w:spacing w:before="0" w:beforeAutospacing="0" w:after="0" w:afterAutospacing="0" w:line="580" w:lineRule="exact"/>
        <w:ind w:firstLine="42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三、收到和处理政府信息公开申请情况</w:t>
      </w:r>
    </w:p>
    <w:p>
      <w:pPr>
        <w:pStyle w:val="2"/>
        <w:shd w:val="clear" w:color="auto" w:fill="FFFFFF"/>
        <w:spacing w:before="0" w:beforeAutospacing="0" w:after="0" w:afterAutospacing="0" w:line="580" w:lineRule="exact"/>
        <w:ind w:firstLine="420"/>
        <w:jc w:val="both"/>
        <w:rPr>
          <w:color w:val="000000"/>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580" w:lineRule="exact"/>
              <w:jc w:val="left"/>
              <w:rPr>
                <w:color w:val="000000"/>
              </w:rPr>
            </w:pPr>
            <w:r>
              <w:rPr>
                <w:rFonts w:hint="eastAsia" w:ascii="楷体" w:hAnsi="楷体" w:eastAsia="楷体" w:cs="楷体"/>
                <w:color w:val="000000"/>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商业</w:t>
            </w:r>
          </w:p>
          <w:p>
            <w:pPr>
              <w:widowControl/>
              <w:spacing w:line="580" w:lineRule="exact"/>
              <w:jc w:val="center"/>
              <w:rPr>
                <w:color w:val="000000"/>
              </w:rPr>
            </w:pPr>
            <w:r>
              <w:rPr>
                <w:rFonts w:hint="eastAsia" w:ascii="宋体" w:hAnsi="宋体" w:cs="宋体"/>
                <w:color w:val="000000"/>
                <w:kern w:val="0"/>
                <w:sz w:val="20"/>
                <w:szCs w:val="20"/>
                <w:lang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科研</w:t>
            </w:r>
          </w:p>
          <w:p>
            <w:pPr>
              <w:widowControl/>
              <w:spacing w:line="580" w:lineRule="exact"/>
              <w:jc w:val="center"/>
              <w:rPr>
                <w:color w:val="000000"/>
              </w:rPr>
            </w:pPr>
            <w:r>
              <w:rPr>
                <w:rFonts w:hint="eastAsia" w:ascii="宋体" w:hAnsi="宋体" w:cs="宋体"/>
                <w:color w:val="000000"/>
                <w:kern w:val="0"/>
                <w:sz w:val="20"/>
                <w:szCs w:val="20"/>
                <w:lang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三、本年度办理结果</w:t>
            </w:r>
          </w:p>
        </w:tc>
        <w:tc>
          <w:tcPr>
            <w:tcW w:w="4163" w:type="dxa"/>
            <w:gridSpan w:val="2"/>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（二）部分公开</w:t>
            </w:r>
            <w:r>
              <w:rPr>
                <w:rFonts w:hint="eastAsia" w:ascii="楷体" w:hAnsi="楷体" w:eastAsia="楷体" w:cs="楷体"/>
                <w:color w:val="000000"/>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（三）不予公开</w:t>
            </w: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（四）无法提供</w:t>
            </w: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（五）不予处理</w:t>
            </w: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tcPr>
          <w:p>
            <w:pPr>
              <w:widowControl/>
              <w:spacing w:line="580" w:lineRule="exact"/>
              <w:jc w:val="left"/>
              <w:rPr>
                <w:color w:val="000000"/>
              </w:rPr>
            </w:pPr>
            <w:r>
              <w:rPr>
                <w:rFonts w:hint="eastAsia" w:ascii="宋体" w:hAnsi="宋体" w:cs="宋体"/>
                <w:color w:val="000000"/>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rPr>
                <w:color w:val="000000"/>
              </w:rPr>
            </w:pPr>
            <w:r>
              <w:rPr>
                <w:rFonts w:hint="eastAsia" w:ascii="宋体" w:hAnsi="宋体" w:cs="宋体"/>
                <w:color w:val="000000"/>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outset"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rPr>
                <w:color w:val="000000"/>
              </w:rPr>
            </w:pPr>
            <w:r>
              <w:rPr>
                <w:rFonts w:hint="eastAsia" w:ascii="宋体" w:hAnsi="宋体" w:cs="宋体"/>
                <w:color w:val="000000"/>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rPr>
                <w:color w:val="000000"/>
              </w:rPr>
            </w:pPr>
            <w:r>
              <w:rPr>
                <w:rFonts w:hint="eastAsia" w:ascii="宋体" w:hAnsi="宋体" w:cs="宋体"/>
                <w:color w:val="000000"/>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80" w:lineRule="exact"/>
              <w:rPr>
                <w:rFonts w:ascii="宋体"/>
                <w:color w:val="000000"/>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80" w:lineRule="exact"/>
              <w:jc w:val="left"/>
              <w:rPr>
                <w:color w:val="000000"/>
              </w:rPr>
            </w:pPr>
            <w:r>
              <w:rPr>
                <w:rFonts w:hint="eastAsia" w:ascii="宋体" w:hAnsi="宋体" w:cs="宋体"/>
                <w:color w:val="000000"/>
                <w:kern w:val="0"/>
                <w:sz w:val="20"/>
                <w:szCs w:val="20"/>
                <w:lang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r>
    </w:tbl>
    <w:p>
      <w:pPr>
        <w:widowControl/>
        <w:shd w:val="clear" w:color="auto" w:fill="FFFFFF"/>
        <w:spacing w:line="580" w:lineRule="exact"/>
        <w:jc w:val="center"/>
        <w:rPr>
          <w:rFonts w:ascii="宋体" w:hAnsi="宋体" w:cs="宋体"/>
          <w:color w:val="000000"/>
          <w:sz w:val="24"/>
          <w:szCs w:val="24"/>
        </w:rPr>
      </w:pPr>
    </w:p>
    <w:p>
      <w:pPr>
        <w:pStyle w:val="2"/>
        <w:shd w:val="clear" w:color="auto" w:fill="FFFFFF"/>
        <w:spacing w:before="0" w:beforeAutospacing="0" w:after="0" w:afterAutospacing="0" w:line="580" w:lineRule="exact"/>
        <w:ind w:firstLine="42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四、政府信息公开行政复议、行政诉讼情况</w:t>
      </w:r>
    </w:p>
    <w:p>
      <w:pPr>
        <w:widowControl/>
        <w:shd w:val="clear" w:color="auto" w:fill="FFFFFF"/>
        <w:spacing w:line="580" w:lineRule="exact"/>
        <w:jc w:val="center"/>
        <w:rPr>
          <w:rFonts w:ascii="宋体" w:hAnsi="宋体" w:cs="宋体"/>
          <w:color w:val="000000"/>
          <w:sz w:val="24"/>
          <w:szCs w:val="24"/>
        </w:rPr>
      </w:pPr>
    </w:p>
    <w:tbl>
      <w:tblPr>
        <w:tblStyle w:val="3"/>
        <w:tblW w:w="5000" w:type="pct"/>
        <w:jc w:val="center"/>
        <w:tblDescription w:val="{&quot;styleId&quot;:2}"/>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6"/>
        <w:gridCol w:w="548"/>
        <w:gridCol w:w="549"/>
        <w:gridCol w:w="549"/>
        <w:gridCol w:w="554"/>
        <w:gridCol w:w="549"/>
        <w:gridCol w:w="549"/>
        <w:gridCol w:w="549"/>
        <w:gridCol w:w="549"/>
        <w:gridCol w:w="554"/>
        <w:gridCol w:w="549"/>
        <w:gridCol w:w="549"/>
        <w:gridCol w:w="551"/>
        <w:gridCol w:w="551"/>
        <w:gridCol w:w="5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70" w:type="pct"/>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行政复议</w:t>
            </w:r>
          </w:p>
        </w:tc>
        <w:tc>
          <w:tcPr>
            <w:tcW w:w="3229" w:type="pct"/>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9" w:type="pct"/>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结果维持</w:t>
            </w:r>
          </w:p>
        </w:tc>
        <w:tc>
          <w:tcPr>
            <w:tcW w:w="322" w:type="pct"/>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纠正</w:t>
            </w:r>
          </w:p>
        </w:tc>
        <w:tc>
          <w:tcPr>
            <w:tcW w:w="322" w:type="pct"/>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322" w:type="pct"/>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尚未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审结</w:t>
            </w:r>
          </w:p>
        </w:tc>
        <w:tc>
          <w:tcPr>
            <w:tcW w:w="325" w:type="pct"/>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总计</w:t>
            </w:r>
          </w:p>
        </w:tc>
        <w:tc>
          <w:tcPr>
            <w:tcW w:w="1613" w:type="pct"/>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未经复议直接起诉</w:t>
            </w:r>
          </w:p>
        </w:tc>
        <w:tc>
          <w:tcPr>
            <w:tcW w:w="1615" w:type="pct"/>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9"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322" w:type="pct"/>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322" w:type="pct"/>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322" w:type="pct"/>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325" w:type="pct"/>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80" w:lineRule="exact"/>
              <w:rPr>
                <w:rFonts w:ascii="宋体"/>
                <w:color w:val="000000"/>
                <w:sz w:val="24"/>
                <w:szCs w:val="24"/>
              </w:rPr>
            </w:pPr>
          </w:p>
        </w:tc>
        <w:tc>
          <w:tcPr>
            <w:tcW w:w="322"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维持</w:t>
            </w:r>
          </w:p>
        </w:tc>
        <w:tc>
          <w:tcPr>
            <w:tcW w:w="322"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纠正</w:t>
            </w:r>
          </w:p>
        </w:tc>
        <w:tc>
          <w:tcPr>
            <w:tcW w:w="322"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322"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尚未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审结</w:t>
            </w:r>
          </w:p>
        </w:tc>
        <w:tc>
          <w:tcPr>
            <w:tcW w:w="32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总计</w:t>
            </w:r>
          </w:p>
        </w:tc>
        <w:tc>
          <w:tcPr>
            <w:tcW w:w="322"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维持</w:t>
            </w:r>
          </w:p>
        </w:tc>
        <w:tc>
          <w:tcPr>
            <w:tcW w:w="322"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纠正</w:t>
            </w:r>
          </w:p>
        </w:tc>
        <w:tc>
          <w:tcPr>
            <w:tcW w:w="32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32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尚未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审结</w:t>
            </w:r>
          </w:p>
        </w:tc>
        <w:tc>
          <w:tcPr>
            <w:tcW w:w="32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9"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322"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322"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322"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325"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322"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322" w:type="pct"/>
            <w:tcBorders>
              <w:top w:val="nil"/>
              <w:left w:val="single" w:color="auto" w:sz="8" w:space="0"/>
              <w:bottom w:val="single" w:color="auto" w:sz="8" w:space="0"/>
              <w:right w:val="single" w:color="auto" w:sz="8" w:space="0"/>
            </w:tcBorders>
            <w:tcMar>
              <w:left w:w="108" w:type="dxa"/>
              <w:right w:w="108"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322"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322"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325"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322"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322"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ascii="Calibri" w:hAnsi="Calibri" w:cs="Calibri"/>
                <w:color w:val="000000"/>
                <w:kern w:val="0"/>
                <w:sz w:val="20"/>
                <w:szCs w:val="20"/>
                <w:lang w:bidi="ar"/>
              </w:rPr>
              <w:t> </w:t>
            </w:r>
            <w:r>
              <w:rPr>
                <w:rFonts w:hint="eastAsia" w:ascii="Calibri" w:hAnsi="Calibri" w:cs="Calibri"/>
                <w:color w:val="000000"/>
                <w:kern w:val="0"/>
                <w:sz w:val="20"/>
                <w:szCs w:val="20"/>
                <w:lang w:bidi="ar"/>
              </w:rPr>
              <w:t>0</w:t>
            </w:r>
          </w:p>
        </w:tc>
        <w:tc>
          <w:tcPr>
            <w:tcW w:w="323" w:type="pc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323" w:type="pct"/>
            <w:tcBorders>
              <w:top w:val="nil"/>
              <w:left w:val="single" w:color="auto" w:sz="8" w:space="0"/>
              <w:bottom w:val="single" w:color="auto" w:sz="8" w:space="0"/>
              <w:right w:val="single" w:color="auto" w:sz="8" w:space="0"/>
            </w:tcBorders>
            <w:tcMar>
              <w:left w:w="108" w:type="dxa"/>
              <w:right w:w="108" w:type="dxa"/>
            </w:tcMar>
          </w:tcPr>
          <w:p>
            <w:pPr>
              <w:widowControl/>
              <w:spacing w:line="580" w:lineRule="exact"/>
              <w:jc w:val="center"/>
              <w:rPr>
                <w:color w:val="000000"/>
              </w:rPr>
            </w:pPr>
            <w:r>
              <w:rPr>
                <w:rFonts w:hint="eastAsia" w:ascii="Calibri" w:hAnsi="Calibri" w:cs="Calibri"/>
                <w:color w:val="000000"/>
                <w:kern w:val="0"/>
                <w:sz w:val="20"/>
                <w:szCs w:val="20"/>
                <w:lang w:bidi="ar"/>
              </w:rPr>
              <w:t>0</w:t>
            </w:r>
            <w:r>
              <w:rPr>
                <w:rFonts w:ascii="Calibri" w:hAnsi="Calibri" w:cs="Calibri"/>
                <w:color w:val="000000"/>
                <w:kern w:val="0"/>
                <w:sz w:val="20"/>
                <w:szCs w:val="20"/>
                <w:lang w:bidi="ar"/>
              </w:rPr>
              <w:t> </w:t>
            </w:r>
          </w:p>
        </w:tc>
        <w:tc>
          <w:tcPr>
            <w:tcW w:w="325" w:type="pct"/>
            <w:tcBorders>
              <w:top w:val="nil"/>
              <w:left w:val="single" w:color="auto" w:sz="8" w:space="0"/>
              <w:bottom w:val="single" w:color="auto" w:sz="8" w:space="0"/>
              <w:right w:val="single" w:color="auto" w:sz="8" w:space="0"/>
            </w:tcBorders>
            <w:tcMar>
              <w:left w:w="108" w:type="dxa"/>
              <w:right w:w="108" w:type="dxa"/>
            </w:tcMar>
            <w:vAlign w:val="center"/>
          </w:tcPr>
          <w:p>
            <w:pPr>
              <w:spacing w:line="580" w:lineRule="exact"/>
              <w:jc w:val="center"/>
              <w:rPr>
                <w:rFonts w:asciiTheme="minorHAnsi" w:hAnsiTheme="minorHAnsi"/>
                <w:color w:val="000000"/>
                <w:sz w:val="20"/>
                <w:szCs w:val="20"/>
              </w:rPr>
            </w:pPr>
            <w:r>
              <w:rPr>
                <w:rFonts w:asciiTheme="minorHAnsi" w:hAnsiTheme="minorHAnsi"/>
                <w:color w:val="000000"/>
                <w:sz w:val="20"/>
                <w:szCs w:val="20"/>
              </w:rPr>
              <w:t>0</w:t>
            </w:r>
          </w:p>
        </w:tc>
      </w:tr>
    </w:tbl>
    <w:p>
      <w:pPr>
        <w:widowControl/>
        <w:spacing w:line="580" w:lineRule="exact"/>
        <w:jc w:val="left"/>
        <w:rPr>
          <w:color w:val="000000"/>
          <w:sz w:val="32"/>
          <w:szCs w:val="32"/>
        </w:rPr>
      </w:pPr>
    </w:p>
    <w:p>
      <w:pPr>
        <w:pStyle w:val="2"/>
        <w:shd w:val="clear" w:color="auto" w:fill="FFFFFF"/>
        <w:spacing w:before="0" w:beforeAutospacing="0" w:after="0" w:afterAutospacing="0" w:line="580" w:lineRule="exact"/>
        <w:ind w:firstLine="42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五、存在的主要问题及改进情况</w:t>
      </w:r>
    </w:p>
    <w:p>
      <w:pPr>
        <w:pStyle w:val="2"/>
        <w:shd w:val="clear" w:color="auto" w:fill="FFFFFF"/>
        <w:spacing w:before="0" w:beforeAutospacing="0" w:after="0" w:afterAutospacing="0" w:line="540" w:lineRule="atLeast"/>
        <w:ind w:firstLine="645"/>
        <w:rPr>
          <w:rFonts w:ascii="微软雅黑" w:hAnsi="微软雅黑" w:eastAsia="微软雅黑" w:cs="微软雅黑"/>
          <w:color w:val="333333"/>
          <w:sz w:val="32"/>
          <w:szCs w:val="32"/>
        </w:rPr>
      </w:pPr>
      <w:r>
        <w:rPr>
          <w:rStyle w:val="5"/>
          <w:rFonts w:ascii="仿宋_GB2312" w:hAnsi="微软雅黑" w:eastAsia="仿宋_GB2312" w:cs="仿宋_GB2312"/>
          <w:b/>
          <w:bCs/>
          <w:i w:val="0"/>
          <w:iCs w:val="0"/>
          <w:caps w:val="0"/>
          <w:color w:val="000000"/>
          <w:spacing w:val="0"/>
          <w:kern w:val="0"/>
          <w:sz w:val="32"/>
          <w:szCs w:val="32"/>
          <w:shd w:val="clear" w:color="auto" w:fill="FFFFFF"/>
          <w:lang w:val="en-US" w:eastAsia="zh-CN" w:bidi="ar"/>
        </w:rPr>
        <w:t>存在的问题：</w:t>
      </w:r>
      <w:r>
        <w:rPr>
          <w:rFonts w:hint="eastAsia" w:ascii="仿宋_GB2312" w:hAnsi="微软雅黑" w:eastAsia="仿宋_GB2312" w:cs="仿宋_GB2312"/>
          <w:color w:val="333333"/>
          <w:sz w:val="32"/>
          <w:szCs w:val="32"/>
          <w:shd w:val="clear" w:color="auto" w:fill="FFFFFF"/>
          <w:lang w:val="en-US" w:eastAsia="zh-CN"/>
        </w:rPr>
        <w:t>一是关于</w:t>
      </w:r>
      <w:r>
        <w:rPr>
          <w:rFonts w:hint="eastAsia" w:ascii="仿宋_GB2312" w:hAnsi="微软雅黑" w:eastAsia="仿宋_GB2312" w:cs="仿宋_GB2312"/>
          <w:color w:val="333333"/>
          <w:sz w:val="32"/>
          <w:szCs w:val="32"/>
          <w:shd w:val="clear" w:color="auto" w:fill="FFFFFF"/>
        </w:rPr>
        <w:t>信息公开内容、形式理解不</w:t>
      </w:r>
      <w:r>
        <w:rPr>
          <w:rFonts w:hint="eastAsia" w:ascii="仿宋_GB2312" w:hAnsi="微软雅黑" w:eastAsia="仿宋_GB2312" w:cs="仿宋_GB2312"/>
          <w:color w:val="333333"/>
          <w:sz w:val="32"/>
          <w:szCs w:val="32"/>
          <w:shd w:val="clear" w:color="auto" w:fill="FFFFFF"/>
          <w:lang w:val="en-US" w:eastAsia="zh-CN"/>
        </w:rPr>
        <w:t>够深入</w:t>
      </w:r>
      <w:r>
        <w:rPr>
          <w:rFonts w:hint="eastAsia" w:ascii="仿宋_GB2312" w:hAnsi="微软雅黑" w:eastAsia="仿宋_GB2312" w:cs="仿宋_GB2312"/>
          <w:color w:val="333333"/>
          <w:sz w:val="32"/>
          <w:szCs w:val="32"/>
          <w:shd w:val="clear" w:color="auto" w:fill="FFFFFF"/>
        </w:rPr>
        <w:t>，信息公开内容</w:t>
      </w:r>
      <w:r>
        <w:rPr>
          <w:rFonts w:hint="eastAsia" w:ascii="仿宋_GB2312" w:hAnsi="微软雅黑" w:eastAsia="仿宋_GB2312" w:cs="仿宋_GB2312"/>
          <w:color w:val="333333"/>
          <w:sz w:val="32"/>
          <w:szCs w:val="32"/>
          <w:shd w:val="clear" w:color="auto" w:fill="FFFFFF"/>
          <w:lang w:val="en-US" w:eastAsia="zh-CN"/>
        </w:rPr>
        <w:t>仍</w:t>
      </w:r>
      <w:r>
        <w:rPr>
          <w:rFonts w:hint="eastAsia" w:ascii="仿宋_GB2312" w:hAnsi="微软雅黑" w:eastAsia="仿宋_GB2312" w:cs="仿宋_GB2312"/>
          <w:color w:val="333333"/>
          <w:sz w:val="32"/>
          <w:szCs w:val="32"/>
          <w:shd w:val="clear" w:color="auto" w:fill="FFFFFF"/>
        </w:rPr>
        <w:t>需要进一步深化，</w:t>
      </w:r>
      <w:r>
        <w:rPr>
          <w:rFonts w:hint="eastAsia" w:ascii="仿宋_GB2312" w:hAnsi="微软雅黑" w:eastAsia="仿宋_GB2312" w:cs="仿宋_GB2312"/>
          <w:color w:val="333333"/>
          <w:sz w:val="32"/>
          <w:szCs w:val="32"/>
          <w:shd w:val="clear" w:color="auto" w:fill="FFFFFF"/>
          <w:lang w:val="en-US" w:eastAsia="zh-CN"/>
        </w:rPr>
        <w:t>需要深入加强</w:t>
      </w:r>
      <w:r>
        <w:rPr>
          <w:rFonts w:hint="eastAsia" w:ascii="仿宋_GB2312" w:hAnsi="微软雅黑" w:eastAsia="仿宋_GB2312" w:cs="仿宋_GB2312"/>
          <w:color w:val="333333"/>
          <w:sz w:val="32"/>
          <w:szCs w:val="32"/>
          <w:shd w:val="clear" w:color="auto" w:fill="FFFFFF"/>
        </w:rPr>
        <w:t>政务公开专业</w:t>
      </w:r>
      <w:r>
        <w:rPr>
          <w:rFonts w:hint="eastAsia" w:ascii="仿宋_GB2312" w:hAnsi="微软雅黑" w:eastAsia="仿宋_GB2312" w:cs="仿宋_GB2312"/>
          <w:color w:val="333333"/>
          <w:sz w:val="32"/>
          <w:szCs w:val="32"/>
          <w:shd w:val="clear" w:color="auto" w:fill="FFFFFF"/>
          <w:lang w:val="en-US" w:eastAsia="zh-CN"/>
        </w:rPr>
        <w:t>水平和</w:t>
      </w:r>
      <w:r>
        <w:rPr>
          <w:rFonts w:hint="eastAsia" w:ascii="仿宋_GB2312" w:hAnsi="微软雅黑" w:eastAsia="仿宋_GB2312" w:cs="仿宋_GB2312"/>
          <w:color w:val="333333"/>
          <w:sz w:val="32"/>
          <w:szCs w:val="32"/>
          <w:shd w:val="clear" w:color="auto" w:fill="FFFFFF"/>
        </w:rPr>
        <w:t>素养。</w:t>
      </w:r>
      <w:r>
        <w:rPr>
          <w:rFonts w:hint="eastAsia" w:ascii="仿宋_GB2312" w:hAnsi="微软雅黑" w:eastAsia="仿宋_GB2312" w:cs="仿宋_GB2312"/>
          <w:color w:val="333333"/>
          <w:sz w:val="32"/>
          <w:szCs w:val="32"/>
          <w:shd w:val="clear" w:color="auto" w:fill="FFFFFF"/>
          <w:lang w:val="en-US" w:eastAsia="zh-CN"/>
        </w:rPr>
        <w:t>二是</w:t>
      </w:r>
      <w:r>
        <w:rPr>
          <w:rFonts w:hint="eastAsia" w:ascii="仿宋_GB2312" w:hAnsi="微软雅黑" w:eastAsia="仿宋_GB2312" w:cs="仿宋_GB2312"/>
          <w:color w:val="333333"/>
          <w:sz w:val="32"/>
          <w:szCs w:val="32"/>
          <w:shd w:val="clear" w:color="auto" w:fill="FFFFFF"/>
        </w:rPr>
        <w:t>对信息公开工作认识不足，组织制度、落实制度及监督考核制度还有待进一步完善，主动公开力度还需进一步增强。</w:t>
      </w:r>
    </w:p>
    <w:p>
      <w:pPr>
        <w:pStyle w:val="2"/>
        <w:shd w:val="clear" w:color="auto" w:fill="FFFFFF"/>
        <w:spacing w:before="0" w:beforeAutospacing="0" w:after="0" w:afterAutospacing="0" w:line="540" w:lineRule="atLeast"/>
        <w:ind w:firstLine="645"/>
        <w:rPr>
          <w:rFonts w:ascii="微软雅黑" w:hAnsi="微软雅黑" w:eastAsia="微软雅黑" w:cs="微软雅黑"/>
          <w:color w:val="333333"/>
          <w:sz w:val="32"/>
          <w:szCs w:val="32"/>
        </w:rPr>
      </w:pPr>
      <w:r>
        <w:rPr>
          <w:rStyle w:val="5"/>
          <w:rFonts w:hint="eastAsia" w:ascii="仿宋_GB2312" w:hAnsi="微软雅黑" w:eastAsia="仿宋_GB2312" w:cs="仿宋_GB2312"/>
          <w:b/>
          <w:bCs/>
          <w:i w:val="0"/>
          <w:iCs w:val="0"/>
          <w:caps w:val="0"/>
          <w:color w:val="000000"/>
          <w:spacing w:val="0"/>
          <w:kern w:val="0"/>
          <w:sz w:val="32"/>
          <w:szCs w:val="32"/>
          <w:shd w:val="clear" w:color="auto" w:fill="FFFFFF"/>
          <w:lang w:val="en-US" w:eastAsia="zh-CN" w:bidi="ar"/>
        </w:rPr>
        <w:t>改进措施：</w:t>
      </w:r>
      <w:r>
        <w:rPr>
          <w:rFonts w:hint="eastAsia" w:ascii="仿宋_GB2312" w:hAnsi="微软雅黑" w:eastAsia="仿宋_GB2312" w:cs="仿宋_GB2312"/>
          <w:color w:val="333333"/>
          <w:sz w:val="32"/>
          <w:szCs w:val="32"/>
          <w:shd w:val="clear" w:color="auto" w:fill="FFFFFF"/>
          <w:lang w:val="en-US" w:eastAsia="zh-CN"/>
        </w:rPr>
        <w:t>一是要继续深入</w:t>
      </w:r>
      <w:r>
        <w:rPr>
          <w:rFonts w:hint="eastAsia" w:ascii="仿宋_GB2312" w:hAnsi="微软雅黑" w:eastAsia="仿宋_GB2312" w:cs="仿宋_GB2312"/>
          <w:color w:val="333333"/>
          <w:sz w:val="32"/>
          <w:szCs w:val="32"/>
          <w:shd w:val="clear" w:color="auto" w:fill="FFFFFF"/>
        </w:rPr>
        <w:t>贯彻《中华人民共和国政府信息公开条例》及上级部门工作部署要求，</w:t>
      </w:r>
      <w:r>
        <w:rPr>
          <w:rFonts w:hint="eastAsia" w:ascii="仿宋_GB2312" w:hAnsi="微软雅黑" w:eastAsia="仿宋_GB2312" w:cs="仿宋_GB2312"/>
          <w:color w:val="333333"/>
          <w:sz w:val="32"/>
          <w:szCs w:val="32"/>
          <w:shd w:val="clear" w:color="auto" w:fill="FFFFFF"/>
          <w:lang w:val="en-US" w:eastAsia="zh-CN"/>
        </w:rPr>
        <w:t>进一步</w:t>
      </w:r>
      <w:r>
        <w:rPr>
          <w:rFonts w:hint="eastAsia" w:ascii="仿宋_GB2312" w:hAnsi="微软雅黑" w:eastAsia="仿宋_GB2312" w:cs="仿宋_GB2312"/>
          <w:color w:val="333333"/>
          <w:sz w:val="32"/>
          <w:szCs w:val="32"/>
          <w:shd w:val="clear" w:color="auto" w:fill="FFFFFF"/>
        </w:rPr>
        <w:t>加强对信息公开</w:t>
      </w:r>
      <w:r>
        <w:rPr>
          <w:rFonts w:hint="eastAsia" w:ascii="仿宋_GB2312" w:hAnsi="微软雅黑" w:eastAsia="仿宋_GB2312" w:cs="仿宋_GB2312"/>
          <w:color w:val="333333"/>
          <w:sz w:val="32"/>
          <w:szCs w:val="32"/>
          <w:shd w:val="clear" w:color="auto" w:fill="FFFFFF"/>
          <w:lang w:val="en-US" w:eastAsia="zh-CN"/>
        </w:rPr>
        <w:t>相关</w:t>
      </w:r>
      <w:r>
        <w:rPr>
          <w:rFonts w:hint="eastAsia" w:ascii="仿宋_GB2312" w:hAnsi="微软雅黑" w:eastAsia="仿宋_GB2312" w:cs="仿宋_GB2312"/>
          <w:color w:val="333333"/>
          <w:sz w:val="32"/>
          <w:szCs w:val="32"/>
          <w:shd w:val="clear" w:color="auto" w:fill="FFFFFF"/>
        </w:rPr>
        <w:t>政策的学习，不断提高政府信息公开水平。</w:t>
      </w:r>
      <w:r>
        <w:rPr>
          <w:rFonts w:hint="eastAsia" w:ascii="仿宋_GB2312" w:hAnsi="微软雅黑" w:eastAsia="仿宋_GB2312" w:cs="仿宋_GB2312"/>
          <w:color w:val="333333"/>
          <w:sz w:val="32"/>
          <w:szCs w:val="32"/>
          <w:shd w:val="clear" w:color="auto" w:fill="FFFFFF"/>
          <w:lang w:val="en-US" w:eastAsia="zh-CN"/>
        </w:rPr>
        <w:t>二是</w:t>
      </w:r>
      <w:r>
        <w:rPr>
          <w:rFonts w:hint="eastAsia" w:ascii="仿宋_GB2312" w:hAnsi="微软雅黑" w:eastAsia="仿宋_GB2312" w:cs="仿宋_GB2312"/>
          <w:color w:val="333333"/>
          <w:sz w:val="32"/>
          <w:szCs w:val="32"/>
          <w:shd w:val="clear" w:color="auto" w:fill="FFFFFF"/>
        </w:rPr>
        <w:t>进一步落实信息公开工作各项规章制度，强化监督考核，加大督办力度，继续做好政府门户网站的信息公开工作，让信息公开工作日常化。</w:t>
      </w:r>
    </w:p>
    <w:p>
      <w:pPr>
        <w:pStyle w:val="2"/>
        <w:numPr>
          <w:ilvl w:val="0"/>
          <w:numId w:val="1"/>
        </w:numPr>
        <w:shd w:val="clear" w:color="auto" w:fill="FFFFFF"/>
        <w:spacing w:before="0" w:beforeAutospacing="0" w:after="0" w:afterAutospacing="0" w:line="580" w:lineRule="exact"/>
        <w:ind w:firstLine="42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其他需要报告的事项</w:t>
      </w:r>
    </w:p>
    <w:p>
      <w:pPr>
        <w:pStyle w:val="2"/>
        <w:shd w:val="clear" w:color="auto" w:fill="FFFFFF"/>
        <w:spacing w:before="0" w:beforeAutospacing="0" w:after="0" w:afterAutospacing="0" w:line="580" w:lineRule="exact"/>
        <w:ind w:firstLine="640" w:firstLineChars="200"/>
        <w:jc w:val="both"/>
        <w:rPr>
          <w:color w:val="000000"/>
          <w:sz w:val="32"/>
          <w:szCs w:val="32"/>
        </w:rPr>
      </w:pPr>
      <w:r>
        <w:rPr>
          <w:rFonts w:hint="eastAsia" w:ascii="仿宋_GB2312" w:hAnsi="仿宋_GB2312" w:eastAsia="仿宋_GB2312" w:cs="仿宋_GB2312"/>
          <w:color w:val="000000"/>
          <w:sz w:val="32"/>
          <w:szCs w:val="32"/>
          <w:shd w:val="clear" w:color="auto" w:fill="FFFFFF"/>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0E13E"/>
    <w:multiLevelType w:val="singleLevel"/>
    <w:tmpl w:val="0780E13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M2U0OTk0ODE3ZmYwOTY1ZDAyMjkyYzg4ZDgwYzIifQ=="/>
  </w:docVars>
  <w:rsids>
    <w:rsidRoot w:val="742149F9"/>
    <w:rsid w:val="000F3D5B"/>
    <w:rsid w:val="00944742"/>
    <w:rsid w:val="00DD4502"/>
    <w:rsid w:val="00FA1523"/>
    <w:rsid w:val="0EEB3646"/>
    <w:rsid w:val="108E4939"/>
    <w:rsid w:val="183E42D5"/>
    <w:rsid w:val="21D06385"/>
    <w:rsid w:val="21D13E07"/>
    <w:rsid w:val="292111E6"/>
    <w:rsid w:val="2C6538E6"/>
    <w:rsid w:val="2FC4426D"/>
    <w:rsid w:val="34171220"/>
    <w:rsid w:val="365E1EC3"/>
    <w:rsid w:val="3D8B4B09"/>
    <w:rsid w:val="3FBB6F9C"/>
    <w:rsid w:val="4B4A010C"/>
    <w:rsid w:val="4F1558FE"/>
    <w:rsid w:val="51AC0B8B"/>
    <w:rsid w:val="59EB62E4"/>
    <w:rsid w:val="5F4D6FE9"/>
    <w:rsid w:val="64665A47"/>
    <w:rsid w:val="66B02109"/>
    <w:rsid w:val="66EB4F3E"/>
    <w:rsid w:val="6D2E4BAB"/>
    <w:rsid w:val="6FF808C2"/>
    <w:rsid w:val="70F80464"/>
    <w:rsid w:val="729034DE"/>
    <w:rsid w:val="742149F9"/>
    <w:rsid w:val="7828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2216</Characters>
  <Lines>18</Lines>
  <Paragraphs>5</Paragraphs>
  <TotalTime>48</TotalTime>
  <ScaleCrop>false</ScaleCrop>
  <LinksUpToDate>false</LinksUpToDate>
  <CharactersWithSpaces>2599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2023-01-12T06:06:00Z</dcterms:created>
  <dc:creator>6727-.-</dc:creator>
  <cp:lastModifiedBy>Administrator</cp:lastModifiedBy>
  <cp:lastPrinted>2024-01-29T03:23:25Z</cp:lastPrinted>
  <dcterms:modified xsi:type="dcterms:W3CDTF">2024-01-29T03:43:49Z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D0439DC6FC554288BE05F17145C2936B</vt:lpwstr>
  </property>
</Properties>
</file>