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F06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b w:val="0"/>
          <w:bCs/>
          <w:w w:val="100"/>
          <w:sz w:val="44"/>
          <w:szCs w:val="44"/>
          <w:lang w:val="en-US" w:eastAsia="zh-CN"/>
        </w:rPr>
      </w:pPr>
      <w:r>
        <w:rPr>
          <w:rFonts w:hint="eastAsia" w:ascii="方正小标宋简体" w:hAnsi="华文中宋" w:eastAsia="方正小标宋简体" w:cs="Times New Roman"/>
          <w:b w:val="0"/>
          <w:bCs/>
          <w:w w:val="100"/>
          <w:sz w:val="44"/>
          <w:szCs w:val="44"/>
          <w:lang w:val="en-US" w:eastAsia="zh-CN"/>
        </w:rPr>
        <w:t>宽城满族自治县宽城板栗产业发展</w:t>
      </w:r>
    </w:p>
    <w:p w14:paraId="43E329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b w:val="0"/>
          <w:bCs/>
          <w:w w:val="100"/>
          <w:sz w:val="44"/>
          <w:szCs w:val="44"/>
          <w:lang w:val="en-US" w:eastAsia="zh-CN"/>
        </w:rPr>
      </w:pPr>
      <w:r>
        <w:rPr>
          <w:rFonts w:hint="eastAsia" w:ascii="方正小标宋简体" w:hAnsi="华文中宋" w:eastAsia="方正小标宋简体" w:cs="Times New Roman"/>
          <w:b w:val="0"/>
          <w:bCs/>
          <w:w w:val="100"/>
          <w:sz w:val="44"/>
          <w:szCs w:val="44"/>
          <w:lang w:val="en-US" w:eastAsia="zh-CN"/>
        </w:rPr>
        <w:t>促进条例（草案）</w:t>
      </w:r>
    </w:p>
    <w:p w14:paraId="0E0A57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征求意见稿</w:t>
      </w:r>
    </w:p>
    <w:p w14:paraId="20DC7BD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7A901F8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  录</w:t>
      </w:r>
    </w:p>
    <w:p w14:paraId="7C148B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4DC5332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第一章  总则</w:t>
      </w:r>
    </w:p>
    <w:p w14:paraId="69D59E8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第二章  种植管理</w:t>
      </w:r>
    </w:p>
    <w:p w14:paraId="5E60C8B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第三章  质量监督</w:t>
      </w:r>
    </w:p>
    <w:p w14:paraId="0F30FC6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第四章  品牌建设与保护</w:t>
      </w:r>
    </w:p>
    <w:p w14:paraId="3F0AB0A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第五章  产业扶持与服务</w:t>
      </w:r>
    </w:p>
    <w:p w14:paraId="66E0EAE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第六章  法律责任</w:t>
      </w:r>
    </w:p>
    <w:p w14:paraId="04492A7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第七章  附则</w:t>
      </w:r>
    </w:p>
    <w:p w14:paraId="741A5924">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lang w:val="en-US" w:eastAsia="zh-CN"/>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4764B8B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第一条【目的依据】为了规范宽城板栗生产经营活动，加强“河北宽城传统板栗栽培系统”全球重要农业文化遗产保护、</w:t>
      </w:r>
      <w:r>
        <w:rPr>
          <w:rFonts w:hint="default" w:ascii="仿宋_GB2312" w:hAnsi="仿宋_GB2312" w:eastAsia="仿宋_GB2312" w:cs="仿宋_GB2312"/>
          <w:b w:val="0"/>
          <w:bCs w:val="0"/>
          <w:color w:val="191919"/>
          <w:kern w:val="0"/>
          <w:sz w:val="32"/>
          <w:szCs w:val="32"/>
          <w:lang w:val="en-US" w:eastAsia="zh-CN" w:bidi="ar-SA"/>
        </w:rPr>
        <w:t>传承</w:t>
      </w:r>
      <w:r>
        <w:rPr>
          <w:rFonts w:hint="eastAsia" w:ascii="仿宋_GB2312" w:hAnsi="仿宋_GB2312" w:eastAsia="仿宋_GB2312" w:cs="仿宋_GB2312"/>
          <w:b w:val="0"/>
          <w:bCs w:val="0"/>
          <w:color w:val="191919"/>
          <w:kern w:val="0"/>
          <w:sz w:val="32"/>
          <w:szCs w:val="32"/>
          <w:lang w:val="en-US" w:eastAsia="zh-CN" w:bidi="ar-SA"/>
        </w:rPr>
        <w:t>和利用，提升产品质量和品牌价值，促进宽城板栗产业高质量发展，根据《中华人民共和国民族区域自治法》等有关法律、法规，结合自治县实际，制定本条例。</w:t>
      </w:r>
    </w:p>
    <w:p w14:paraId="774E44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第二条【适用范围】在自治县行政区域内从事宽城板栗种植、加工、经营、品牌保护、科学研究、技术和信息服务、监督管理等相关活动，适用本条例。</w:t>
      </w:r>
    </w:p>
    <w:p w14:paraId="766F59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第三条【宽城板栗定义】本条例所称宽城板栗，是指在自治县行政区域内生产，符合《地理标志产品 宽城板栗》标准要求的，以大板红、燕宽、燕金、燕山早丰等品种为代表的板栗及其产品。</w:t>
      </w:r>
    </w:p>
    <w:p w14:paraId="1B0BEB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第四条【发展原则】宽城板栗产业高质量发展应当坚持市场主导、政府引导、企业带动、科技创新、品牌引领、绿色高效、融合发展的原则，实现经济效益、社会效益和生态效益的统一。</w:t>
      </w:r>
    </w:p>
    <w:p w14:paraId="06EB403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五条【组织领导】自治县人民政府应当加强对宽城板栗产业发展促进工作的领导，将宽城板栗产业高质量发展纳入国民经济和社会发展规划及年度计划，建立健全工作机制，制定和完善政策措施，加强风险管控，保障产品质量，促进宽城板栗产业集约化、标准化、品牌化发展，带动农民增收。</w:t>
      </w:r>
    </w:p>
    <w:p w14:paraId="7475B4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自治县人民政府林业和草原主管部门负责宽城板栗产业高质量发展的统筹协调、支持引导和监督管理等工作。</w:t>
      </w:r>
    </w:p>
    <w:p w14:paraId="2C7D6E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自治县人民政府农业农村、市场监督管理、自然资源和规划、发展和改革、水务、财政、生态环境、气象、旅游和文化等部门依照各自职责，做好促进宽城板栗产业高质量发展的相关工作。</w:t>
      </w:r>
    </w:p>
    <w:p w14:paraId="0DEA644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乡镇人民政府应当加强对宽城板栗产业高质量发展相关工作的指导、服务和日常监督。村（居）民委员会应当协助做好促进宽城板栗产业的宣传、教育和引导。</w:t>
      </w:r>
    </w:p>
    <w:p w14:paraId="037F10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第六条【发展规划】自治县人民政府应当结合本县实际编制宽城板栗产业高质量发展规划并组织实施。</w:t>
      </w:r>
    </w:p>
    <w:p w14:paraId="347F54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宽城板栗产业高质量发展规划应当包括发展目标、规模布局、建设任务、保障措施等内容，应当符合国土空间规划要求，并与生态环境保护规划等相衔接。</w:t>
      </w:r>
    </w:p>
    <w:p w14:paraId="3BBCF4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七条【标准体系建设】自治县人民政府农业农村主管部门应当会同有关部门按照国家标准、行业标准、地方标准，制定和完善宽城板栗种植、质量、等级、检验、贮藏、包装、加工、运输等全产业链技术规程，推进标准体系建设，促进宽城板栗产业高质量发展。</w:t>
      </w:r>
    </w:p>
    <w:p w14:paraId="3C2C98B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第八条【信息技术融合】自治县人民政府应当逐步建立宽城板栗全产业链、全流程数字化大数据服务机制。</w:t>
      </w:r>
    </w:p>
    <w:p w14:paraId="47D8C09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鼓励和支持宽城板栗全产业链与物联网、人工智能、区块链等新一代信息技术融合，激发发展活力。</w:t>
      </w:r>
    </w:p>
    <w:p w14:paraId="02A2B1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第九条【宣传推介】自治县人民政府及其有关部门应当利用广播、电视、报刊、互联网等媒体，加强宽城板栗</w:t>
      </w:r>
      <w:r>
        <w:rPr>
          <w:rFonts w:hint="eastAsia" w:ascii="仿宋_GB2312" w:hAnsi="仿宋_GB2312" w:eastAsia="仿宋_GB2312" w:cs="仿宋_GB2312"/>
          <w:b w:val="0"/>
          <w:bCs w:val="0"/>
          <w:color w:val="C00000"/>
          <w:kern w:val="0"/>
          <w:sz w:val="32"/>
          <w:szCs w:val="32"/>
          <w:lang w:val="en-US" w:eastAsia="zh-CN" w:bidi="ar-SA"/>
        </w:rPr>
        <w:t>文</w:t>
      </w:r>
      <w:r>
        <w:rPr>
          <w:rFonts w:hint="eastAsia" w:ascii="仿宋_GB2312" w:hAnsi="仿宋_GB2312" w:eastAsia="仿宋_GB2312" w:cs="仿宋_GB2312"/>
          <w:b w:val="0"/>
          <w:bCs w:val="0"/>
          <w:color w:val="191919"/>
          <w:kern w:val="0"/>
          <w:sz w:val="32"/>
          <w:szCs w:val="32"/>
          <w:lang w:val="en-US" w:eastAsia="zh-CN" w:bidi="ar-SA"/>
        </w:rPr>
        <w:t>化和板栗产业的宣传推介，增强全社会的保护和传承意识，依托“栗花节”、“板栗采摘文化节”等民俗节庆活动，组织开展国际国内交流。通过定期举办专题论坛、研讨会等形式，开展“河北宽城传统板栗栽培系统”全球重要农业文化遗产体验交流活动，提升农业文化遗产品牌影响力，强化联农带农富农效应。</w:t>
      </w:r>
    </w:p>
    <w:p w14:paraId="34E503F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鼓励单位和个人开展宽城板栗历史文化的发掘整理、文艺创作和旅游活动。</w:t>
      </w:r>
    </w:p>
    <w:p w14:paraId="1BCA2C0B">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rPr>
        <w:t>种植管理</w:t>
      </w:r>
    </w:p>
    <w:p w14:paraId="1CE737A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第十条【规模化推进】鼓励和支持宽城板栗生产经营主体通过租赁、转让、股份合作等土地流转方式，推进宽城板栗规模化生产。</w:t>
      </w:r>
    </w:p>
    <w:p w14:paraId="01EED6E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第十一条【种质资源保护和创新】自治县人民政府林业和草原主管部门应当加强对宽城板栗种质资源的保护、创新和利用。</w:t>
      </w:r>
    </w:p>
    <w:p w14:paraId="5CB3A0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鼓励和支持高等院校、科研机构、企业及个人依法建立宽城板栗优质品种繁育基地，开展种质资源科学种植研究。</w:t>
      </w:r>
    </w:p>
    <w:p w14:paraId="709187F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第十二条【种苗管理】从事宽城板栗种苗生产经营的单位和个人应当依法经营，销售的种苗应当符合国家或者行业标准，附有详细标注种苗生产经营者、种苗品种标签和使用说明。</w:t>
      </w:r>
    </w:p>
    <w:p w14:paraId="3E1ED0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标签和使用说明标注的内容应当与销售的种苗相符。种苗生产经营者对标注内容的真实性和种苗质量负责。</w:t>
      </w:r>
    </w:p>
    <w:p w14:paraId="61E981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第十三条【病虫害防治】宽城板栗种植者应当做好病虫害防治工作，并对自治县人民政府及有关部门开展的防治工作予以配合。</w:t>
      </w:r>
    </w:p>
    <w:p w14:paraId="30DDD99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第十四条【农业投入品制度建立】自治县人民政府农业农村主管部门应当建立健全农业投入品安全使用制度，推广普及绿色、安全、环保农业投入品的使用，加强农药、肥料使用的管理和指导。</w:t>
      </w:r>
    </w:p>
    <w:p w14:paraId="00FEE69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自治县人民政府农业农村、市场监督管理部门应当加强对各类农业投入品的监督管理，依法查处制售和使用假冒伪劣和质量不合格的农药、肥料等行为。</w:t>
      </w:r>
    </w:p>
    <w:p w14:paraId="028D6C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十五条【生产记录管理】宽城板栗生产企业、农民专业合作社、农业社会化服务组织应当建立宽城板栗生产记录，如实记载农业投入品的名称、来源、用法、用量和使用、停用日期，病虫害的发生和防治情况，收获日期。生产记录应当至少保存二年。禁止伪造、变造生产记录。</w:t>
      </w:r>
    </w:p>
    <w:p w14:paraId="523CD9D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鼓励其他宽城板栗种植者建立生产记录。</w:t>
      </w:r>
    </w:p>
    <w:p w14:paraId="568CE65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第十六条【基础设施建设】自治县人民政府应当加强道路、水利、电力等基础设施建设，逐步完善宽城板栗生产条件。</w:t>
      </w:r>
    </w:p>
    <w:p w14:paraId="5FAC93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第十七条【气象灾害监测】自治县人民政府及气象部门应当加强对大风、冰雹、暴雨等气象灾害的监测，及时发布气象灾害预报、预警，指导宽城板栗种植者做好气象灾害防御和气候资源利用工作。</w:t>
      </w:r>
    </w:p>
    <w:p w14:paraId="290071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第十八条【板栗种植管理】宽城板栗种植过程中禁止下列行为：</w:t>
      </w:r>
    </w:p>
    <w:p w14:paraId="1989615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（一）生产或者使用劣质种苗；</w:t>
      </w:r>
    </w:p>
    <w:p w14:paraId="592BCFE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（二）使用国家禁止使用的农药等农业投入品或者其他有毒有害物质；</w:t>
      </w:r>
    </w:p>
    <w:p w14:paraId="7467BA7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（三）未按照农药的标签标注的使用范围、使用方法和剂量、使用技术要求和注意事项、安全间隔期和休药期使用农药；</w:t>
      </w:r>
    </w:p>
    <w:p w14:paraId="1624869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（四）向果园排放或者倾倒有毒有害废水、废气、固体废物或者其他有毒有害物质；</w:t>
      </w:r>
    </w:p>
    <w:p w14:paraId="7683BF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_GB2312" w:hAnsi="仿宋_GB2312" w:eastAsia="仿宋_GB2312" w:cs="仿宋_GB2312"/>
          <w:b w:val="0"/>
          <w:bCs w:val="0"/>
          <w:color w:val="191919"/>
          <w:kern w:val="0"/>
          <w:sz w:val="32"/>
          <w:szCs w:val="32"/>
          <w:lang w:val="en-US" w:eastAsia="zh-CN" w:bidi="ar-SA"/>
        </w:rPr>
        <w:t>（五）法律、法规禁止的其他行为。</w:t>
      </w:r>
    </w:p>
    <w:p w14:paraId="48786904">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质量监督</w:t>
      </w:r>
    </w:p>
    <w:p w14:paraId="47F7B0A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十九条【产品溯源管理】自治县人民政府农业农村、林业和草原等有关部门应当推行产品质量安全可追溯制度，组织宽城板栗生产经营主体使用国家农产品质量安全追溯管理信息平台，开展责任主体和产品流向的追溯管理。</w:t>
      </w:r>
    </w:p>
    <w:p w14:paraId="192FE54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二十条【信用体系建设和管理】自治县人民政府农业农村等部门应当加强宽城板栗产品质量安全信用体系建设，建立宽城板栗生产经营者信用记录，记载行政处罚等信息，实施安全守信联合激励和失信联合惩戒，推进产品质量安全信用信息的应用和管理。</w:t>
      </w:r>
    </w:p>
    <w:p w14:paraId="7248F72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二十一条【质量安全监测和监督】自治县人民政府林业和草原、农业农村、市场监督管理等部门应当建立健全宽城板栗质量安全全程监督管理协作机制，加强协调配合和执法衔接，依法开展宽城板栗及其产品质量安全监测和监督，并按照职责权限公布监测和监督结果。</w:t>
      </w:r>
    </w:p>
    <w:p w14:paraId="26B0E99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二十二条【产品质量安全管理】宽城板栗种植企业、农民专业合作社应当执行法律、法规的规定和国家有关强制性标准，保证其销售的宽城板栗符合质量安全标准，并根据质量安全控制、检测结果等开具承诺达标合格证，承诺不使用禁用的农药及其他化合物且使用的常规农药残留不超标等。鼓励和支持农户销售宽城板栗时开具承诺达标合格证。</w:t>
      </w:r>
    </w:p>
    <w:p w14:paraId="6A7D90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自治县人民政府农业农村主管部门应当做好承诺达标合格证有关工作的指导服务，加强日常监督检查。</w:t>
      </w:r>
    </w:p>
    <w:p w14:paraId="632D74F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bCs w:val="0"/>
          <w:color w:val="191919"/>
          <w:kern w:val="0"/>
          <w:sz w:val="32"/>
          <w:szCs w:val="32"/>
          <w:lang w:val="en-US" w:eastAsia="zh-CN" w:bidi="ar-SA"/>
        </w:rPr>
      </w:pPr>
      <w:r>
        <w:rPr>
          <w:rFonts w:hint="default" w:ascii="仿宋_GB2312" w:hAnsi="仿宋_GB2312" w:eastAsia="仿宋_GB2312" w:cs="仿宋_GB2312"/>
          <w:b w:val="0"/>
          <w:bCs w:val="0"/>
          <w:color w:val="191919"/>
          <w:kern w:val="0"/>
          <w:sz w:val="32"/>
          <w:szCs w:val="32"/>
          <w:lang w:val="en-US" w:eastAsia="zh-CN" w:bidi="ar-SA"/>
        </w:rPr>
        <w:t>第</w:t>
      </w:r>
      <w:r>
        <w:rPr>
          <w:rFonts w:hint="eastAsia" w:ascii="仿宋_GB2312" w:hAnsi="仿宋_GB2312" w:eastAsia="仿宋_GB2312" w:cs="仿宋_GB2312"/>
          <w:b w:val="0"/>
          <w:bCs w:val="0"/>
          <w:color w:val="191919"/>
          <w:kern w:val="0"/>
          <w:sz w:val="32"/>
          <w:szCs w:val="32"/>
          <w:lang w:val="en-US" w:eastAsia="zh-CN" w:bidi="ar-SA"/>
        </w:rPr>
        <w:t>二十三</w:t>
      </w:r>
      <w:r>
        <w:rPr>
          <w:rFonts w:hint="default" w:ascii="仿宋_GB2312" w:hAnsi="仿宋_GB2312" w:eastAsia="仿宋_GB2312" w:cs="仿宋_GB2312"/>
          <w:b w:val="0"/>
          <w:bCs w:val="0"/>
          <w:color w:val="191919"/>
          <w:kern w:val="0"/>
          <w:sz w:val="32"/>
          <w:szCs w:val="32"/>
          <w:lang w:val="en-US" w:eastAsia="zh-CN" w:bidi="ar-SA"/>
        </w:rPr>
        <w:t>条</w:t>
      </w:r>
      <w:r>
        <w:rPr>
          <w:rFonts w:hint="eastAsia" w:ascii="仿宋_GB2312" w:hAnsi="仿宋_GB2312" w:eastAsia="仿宋_GB2312" w:cs="仿宋_GB2312"/>
          <w:b w:val="0"/>
          <w:bCs w:val="0"/>
          <w:color w:val="191919"/>
          <w:kern w:val="0"/>
          <w:sz w:val="32"/>
          <w:szCs w:val="32"/>
          <w:lang w:val="en-US" w:eastAsia="zh-CN" w:bidi="ar-SA"/>
        </w:rPr>
        <w:t xml:space="preserve">【产品质量检测】 </w:t>
      </w:r>
      <w:r>
        <w:rPr>
          <w:rFonts w:hint="default" w:ascii="仿宋_GB2312" w:hAnsi="仿宋_GB2312" w:eastAsia="仿宋_GB2312" w:cs="仿宋_GB2312"/>
          <w:b w:val="0"/>
          <w:bCs w:val="0"/>
          <w:color w:val="191919"/>
          <w:kern w:val="0"/>
          <w:sz w:val="32"/>
          <w:szCs w:val="32"/>
          <w:lang w:val="en-US" w:eastAsia="zh-CN" w:bidi="ar-SA"/>
        </w:rPr>
        <w:t>进入市场销售的宽城板栗应当依法接受检测，确保符合农产品质量安全标准。下列产品禁止使用宽城板栗相关质量标志进入市场销售：</w:t>
      </w:r>
    </w:p>
    <w:p w14:paraId="0EE6388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bCs w:val="0"/>
          <w:color w:val="191919"/>
          <w:kern w:val="0"/>
          <w:sz w:val="32"/>
          <w:szCs w:val="32"/>
          <w:lang w:val="en-US" w:eastAsia="zh-CN" w:bidi="ar-SA"/>
        </w:rPr>
      </w:pPr>
      <w:r>
        <w:rPr>
          <w:rFonts w:hint="default" w:ascii="仿宋_GB2312" w:hAnsi="仿宋_GB2312" w:eastAsia="仿宋_GB2312" w:cs="仿宋_GB2312"/>
          <w:b w:val="0"/>
          <w:bCs w:val="0"/>
          <w:color w:val="191919"/>
          <w:kern w:val="0"/>
          <w:sz w:val="32"/>
          <w:szCs w:val="32"/>
          <w:lang w:val="en-US" w:eastAsia="zh-CN" w:bidi="ar-SA"/>
        </w:rPr>
        <w:t>（一）未经检测的产品；</w:t>
      </w:r>
    </w:p>
    <w:p w14:paraId="7F0F87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bCs w:val="0"/>
          <w:color w:val="191919"/>
          <w:kern w:val="0"/>
          <w:sz w:val="32"/>
          <w:szCs w:val="32"/>
          <w:lang w:val="en-US" w:eastAsia="zh-CN" w:bidi="ar-SA"/>
        </w:rPr>
      </w:pPr>
      <w:r>
        <w:rPr>
          <w:rFonts w:hint="default" w:ascii="仿宋_GB2312" w:hAnsi="仿宋_GB2312" w:eastAsia="仿宋_GB2312" w:cs="仿宋_GB2312"/>
          <w:b w:val="0"/>
          <w:bCs w:val="0"/>
          <w:color w:val="191919"/>
          <w:kern w:val="0"/>
          <w:sz w:val="32"/>
          <w:szCs w:val="32"/>
          <w:lang w:val="en-US" w:eastAsia="zh-CN" w:bidi="ar-SA"/>
        </w:rPr>
        <w:t>（二）检测不合格的产品；</w:t>
      </w:r>
    </w:p>
    <w:p w14:paraId="3812A11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bCs w:val="0"/>
          <w:color w:val="191919"/>
          <w:kern w:val="0"/>
          <w:sz w:val="32"/>
          <w:szCs w:val="32"/>
          <w:lang w:val="en-US" w:eastAsia="zh-CN" w:bidi="ar-SA"/>
        </w:rPr>
      </w:pPr>
      <w:r>
        <w:rPr>
          <w:rFonts w:hint="default" w:ascii="仿宋_GB2312" w:hAnsi="仿宋_GB2312" w:eastAsia="仿宋_GB2312" w:cs="仿宋_GB2312"/>
          <w:b w:val="0"/>
          <w:bCs w:val="0"/>
          <w:color w:val="191919"/>
          <w:kern w:val="0"/>
          <w:sz w:val="32"/>
          <w:szCs w:val="32"/>
          <w:lang w:val="en-US" w:eastAsia="zh-CN" w:bidi="ar-SA"/>
        </w:rPr>
        <w:t>（三）非原产地的产品。</w:t>
      </w:r>
    </w:p>
    <w:p w14:paraId="139146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default" w:ascii="仿宋_GB2312" w:hAnsi="仿宋_GB2312" w:eastAsia="仿宋_GB2312" w:cs="仿宋_GB2312"/>
          <w:b w:val="0"/>
          <w:bCs w:val="0"/>
          <w:color w:val="191919"/>
          <w:kern w:val="0"/>
          <w:sz w:val="32"/>
          <w:szCs w:val="32"/>
          <w:lang w:val="en-US" w:eastAsia="zh-CN" w:bidi="ar-SA"/>
        </w:rPr>
        <w:t>生产经营宽城板栗的单位和个人，应当保证其产品质量，禁止掺杂、掺假，以假充真，以次充好。</w:t>
      </w:r>
    </w:p>
    <w:p w14:paraId="7B1803FE">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品牌建设与保护</w:t>
      </w:r>
    </w:p>
    <w:p w14:paraId="0DAAE9D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第二十四条【证明商标和地理标志使用】鼓励宽城板栗生产经营主体依法申请使用地理标志证明商标、地理标志保护产品专用标志、农产品地理标志。</w:t>
      </w:r>
    </w:p>
    <w:p w14:paraId="2281368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获准使用地理标志证明商标、地理标志保护产品专用标志、农产品地理标志的宽城板栗生产经营主体，应当在其种植、生产的宽城板栗产品的标识、标签、说明书或者广告上标注地理标志证明商标、地理标志保护产品专用标志、农产品地理标志。任何组织和个人不得</w:t>
      </w:r>
      <w:r>
        <w:rPr>
          <w:rFonts w:hint="default" w:ascii="仿宋_GB2312" w:hAnsi="仿宋_GB2312" w:eastAsia="仿宋_GB2312" w:cs="仿宋_GB2312"/>
          <w:b w:val="0"/>
          <w:bCs w:val="0"/>
          <w:color w:val="191919"/>
          <w:kern w:val="0"/>
          <w:sz w:val="32"/>
          <w:szCs w:val="32"/>
          <w:lang w:val="en-US" w:eastAsia="zh-CN" w:bidi="ar-SA"/>
        </w:rPr>
        <w:t>伪造、冒用</w:t>
      </w:r>
      <w:r>
        <w:rPr>
          <w:rFonts w:hint="eastAsia" w:ascii="仿宋_GB2312" w:hAnsi="仿宋_GB2312" w:eastAsia="仿宋_GB2312" w:cs="仿宋_GB2312"/>
          <w:b w:val="0"/>
          <w:bCs w:val="0"/>
          <w:color w:val="191919"/>
          <w:kern w:val="0"/>
          <w:sz w:val="32"/>
          <w:szCs w:val="32"/>
          <w:lang w:val="en-US" w:eastAsia="zh-CN" w:bidi="ar-SA"/>
        </w:rPr>
        <w:t>宽城板栗地理标志证明商标、地理标志保护产品专用标志、农产品地理标志。</w:t>
      </w:r>
    </w:p>
    <w:p w14:paraId="407ADBC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第二十五条【证明商标和地理标志使用管理】自治县人民政府市场监督管理等部门应当对自治县区域内的宽城板栗生产经营主体使用宽城板栗地理标志证明商标、地理标志保护产品专用标志等情况进行监督管理。</w:t>
      </w:r>
    </w:p>
    <w:p w14:paraId="432CBEF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_GB2312" w:hAnsi="仿宋_GB2312" w:eastAsia="仿宋_GB2312" w:cs="仿宋_GB2312"/>
          <w:b w:val="0"/>
          <w:bCs w:val="0"/>
          <w:color w:val="191919"/>
          <w:kern w:val="0"/>
          <w:sz w:val="32"/>
          <w:szCs w:val="32"/>
          <w:lang w:val="en-US" w:eastAsia="zh-CN" w:bidi="ar-SA"/>
        </w:rPr>
        <w:t>第二十六条【品牌保护】自治县人民政府市场监督管理等部门应当加强对宽城板栗品牌的保护，依法查处侵犯注册商标专用权和制售假冒伪劣产品的行为，推动开展跨区域执法协作和维权援助，维护宽城板栗市场秩序。</w:t>
      </w:r>
    </w:p>
    <w:p w14:paraId="415A3AC6">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第五章  </w:t>
      </w:r>
      <w:r>
        <w:rPr>
          <w:rFonts w:hint="eastAsia" w:ascii="黑体" w:hAnsi="黑体" w:eastAsia="黑体" w:cs="黑体"/>
          <w:sz w:val="32"/>
          <w:szCs w:val="32"/>
        </w:rPr>
        <w:t>产业扶持与服务</w:t>
      </w:r>
    </w:p>
    <w:p w14:paraId="12D0FC2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第二十七条【融合发展】自治县人民政府应当支持宽城板栗产业与特色旅游、历史文化、健康养生等产业融合发展，提升宽城板栗产业综合效益。</w:t>
      </w:r>
    </w:p>
    <w:p w14:paraId="674FA9F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二十八条【资金和政策支持】自治县人民政府应当对宽城板栗产业发展给予资金和政策支持，可以通过设立宽城板栗产业发展专项资金等形式，支持绿色标准化生产、基地建设、检测检验、品牌创建、科技研发、人才培养、市场建设、果品加工等，促进宽城板栗产业高质量发展。</w:t>
      </w:r>
    </w:p>
    <w:p w14:paraId="514638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第二十九条【优化环境】自治县人民政府应当优化营商环境，鼓励和支持企业、其他组织和个人通过各种投资方式，参与宽城板栗的种植、生产、贮藏、加工、营销、服务等活动。</w:t>
      </w:r>
    </w:p>
    <w:p w14:paraId="0B06EDE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自治县人民政府及其有关部门应当鼓励支持农民专业合作社的发展，发挥其在资金、物资、技术、信息、市场营销等方面为板栗果农服务的功能。</w:t>
      </w:r>
    </w:p>
    <w:p w14:paraId="367FE0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第三十条【多元化发展】鼓励和支持板栗加工企业、科研机构、高等院校加强横向联合，研究板栗深加工新技术、新工艺，开发食用、药用、保健、化工等新产品，满足多元化市场需求。</w:t>
      </w:r>
    </w:p>
    <w:p w14:paraId="4E67D0E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第三十一条【金融支持】自治县人民政府鼓励和引导金融机构，通过创新信贷产品、建立健全政策性保险等形式依法支持宽城板栗产业发展。</w:t>
      </w:r>
    </w:p>
    <w:p w14:paraId="0EDC3F6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第三十二条【科技创新与技术推广】 自治县人民政府林业和草原、农业农村、发展和改革等部门应当支持宽城板栗产业科技创新和技术推广，推进科技成果转化，提升果品质量安全和附加值。</w:t>
      </w:r>
    </w:p>
    <w:p w14:paraId="31CAF31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第三十三条【重点企业扶持】自治县人民政府鼓励和支持带动能力强、科技含量高、经济效益好的宽城板栗生产企业发展壮大，依法给予政策扶持。</w:t>
      </w:r>
    </w:p>
    <w:p w14:paraId="35ADCDD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鼓励和支持宽城板栗农业产业化龙头企业、农民专业合作社、农业社会化服务组织、家庭农场等新型经营主体发展，推进产业整合集聚，完善产业链。</w:t>
      </w:r>
    </w:p>
    <w:p w14:paraId="67C1E96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鼓励和支持宽城板栗个体种植户加入农民专业合作社、农业社会化服务组织或者成立家庭农场。</w:t>
      </w:r>
    </w:p>
    <w:p w14:paraId="265D657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第三十四条【全产业链服务】鼓励和支持宽城板栗产业社会化服务组织开展宽城板栗整形修剪、有害生物防控、农业投入品配送、冷链、营销等全产业链服务。</w:t>
      </w:r>
    </w:p>
    <w:p w14:paraId="3E35967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第三十五条【品牌营销】自治县人民政府及其有关部门应当鼓励和支持宽城板栗生产经营者参加国内外林果产品展销会、交易会、博览会等展销活动。</w:t>
      </w:r>
    </w:p>
    <w:p w14:paraId="482E46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鼓励和支持宽城板栗生产经营者采取直采直销、连锁经营、冷链物流、电子商务等线上和线下相结合的模式，拓宽销售渠道、推动品牌营销。</w:t>
      </w:r>
    </w:p>
    <w:p w14:paraId="0C9E8A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第三十六条【奖励激励】自治县人民政府对在宽城板栗产业发展、促进工作中做出显著成绩的单位和个人，按照国家、省、市有关规定给予褒奖。</w:t>
      </w:r>
    </w:p>
    <w:p w14:paraId="447CD80E">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 xml:space="preserve">六章  </w:t>
      </w:r>
      <w:r>
        <w:rPr>
          <w:rFonts w:hint="eastAsia" w:ascii="黑体" w:hAnsi="黑体" w:eastAsia="黑体" w:cs="黑体"/>
          <w:sz w:val="32"/>
          <w:szCs w:val="32"/>
        </w:rPr>
        <w:t>法律责任</w:t>
      </w:r>
    </w:p>
    <w:p w14:paraId="2DB2FCE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default" w:ascii="仿宋_GB2312" w:hAnsi="仿宋_GB2312" w:eastAsia="仿宋_GB2312" w:cs="仿宋_GB2312"/>
          <w:b w:val="0"/>
          <w:bCs w:val="0"/>
          <w:color w:val="191919"/>
          <w:kern w:val="0"/>
          <w:sz w:val="32"/>
          <w:szCs w:val="32"/>
          <w:lang w:val="en-US" w:eastAsia="zh-CN" w:bidi="ar-SA"/>
        </w:rPr>
        <w:t>第三十</w:t>
      </w:r>
      <w:r>
        <w:rPr>
          <w:rFonts w:hint="eastAsia" w:ascii="仿宋_GB2312" w:hAnsi="仿宋_GB2312" w:eastAsia="仿宋_GB2312" w:cs="仿宋_GB2312"/>
          <w:b w:val="0"/>
          <w:bCs w:val="0"/>
          <w:color w:val="191919"/>
          <w:kern w:val="0"/>
          <w:sz w:val="32"/>
          <w:szCs w:val="32"/>
          <w:lang w:val="en-US" w:eastAsia="zh-CN" w:bidi="ar-SA"/>
        </w:rPr>
        <w:t>七</w:t>
      </w:r>
      <w:r>
        <w:rPr>
          <w:rFonts w:hint="default" w:ascii="仿宋_GB2312" w:hAnsi="仿宋_GB2312" w:eastAsia="仿宋_GB2312" w:cs="仿宋_GB2312"/>
          <w:b w:val="0"/>
          <w:bCs w:val="0"/>
          <w:color w:val="191919"/>
          <w:kern w:val="0"/>
          <w:sz w:val="32"/>
          <w:szCs w:val="32"/>
          <w:lang w:val="en-US" w:eastAsia="zh-CN" w:bidi="ar-SA"/>
        </w:rPr>
        <w:t>条</w:t>
      </w:r>
      <w:r>
        <w:rPr>
          <w:rFonts w:hint="eastAsia" w:ascii="仿宋_GB2312" w:hAnsi="仿宋_GB2312" w:eastAsia="仿宋_GB2312" w:cs="仿宋_GB2312"/>
          <w:b w:val="0"/>
          <w:bCs w:val="0"/>
          <w:color w:val="191919"/>
          <w:kern w:val="0"/>
          <w:sz w:val="32"/>
          <w:szCs w:val="32"/>
          <w:lang w:val="en-US" w:eastAsia="zh-CN" w:bidi="ar-SA"/>
        </w:rPr>
        <w:t>【法律责任】</w:t>
      </w:r>
      <w:r>
        <w:rPr>
          <w:rFonts w:hint="default" w:ascii="仿宋_GB2312" w:hAnsi="仿宋_GB2312" w:eastAsia="仿宋_GB2312" w:cs="仿宋_GB2312"/>
          <w:b w:val="0"/>
          <w:bCs w:val="0"/>
          <w:color w:val="191919"/>
          <w:kern w:val="0"/>
          <w:sz w:val="32"/>
          <w:szCs w:val="32"/>
          <w:lang w:val="en-US" w:eastAsia="zh-CN" w:bidi="ar-SA"/>
        </w:rPr>
        <w:t xml:space="preserve"> 违反本条例第</w:t>
      </w:r>
      <w:r>
        <w:rPr>
          <w:rFonts w:hint="eastAsia" w:ascii="仿宋_GB2312" w:hAnsi="仿宋_GB2312" w:eastAsia="仿宋_GB2312" w:cs="仿宋_GB2312"/>
          <w:b w:val="0"/>
          <w:bCs w:val="0"/>
          <w:color w:val="191919"/>
          <w:kern w:val="0"/>
          <w:sz w:val="32"/>
          <w:szCs w:val="32"/>
          <w:lang w:val="en-US" w:eastAsia="zh-CN" w:bidi="ar-SA"/>
        </w:rPr>
        <w:t>二十三</w:t>
      </w:r>
      <w:r>
        <w:rPr>
          <w:rFonts w:hint="default" w:ascii="仿宋_GB2312" w:hAnsi="仿宋_GB2312" w:eastAsia="仿宋_GB2312" w:cs="仿宋_GB2312"/>
          <w:b w:val="0"/>
          <w:bCs w:val="0"/>
          <w:color w:val="191919"/>
          <w:kern w:val="0"/>
          <w:sz w:val="32"/>
          <w:szCs w:val="32"/>
          <w:lang w:val="en-US" w:eastAsia="zh-CN" w:bidi="ar-SA"/>
        </w:rPr>
        <w:t>条、第</w:t>
      </w:r>
      <w:r>
        <w:rPr>
          <w:rFonts w:hint="eastAsia" w:ascii="仿宋_GB2312" w:hAnsi="仿宋_GB2312" w:eastAsia="仿宋_GB2312" w:cs="仿宋_GB2312"/>
          <w:b w:val="0"/>
          <w:bCs w:val="0"/>
          <w:color w:val="191919"/>
          <w:kern w:val="0"/>
          <w:sz w:val="32"/>
          <w:szCs w:val="32"/>
          <w:lang w:val="en-US" w:eastAsia="zh-CN" w:bidi="ar-SA"/>
        </w:rPr>
        <w:t>二十四</w:t>
      </w:r>
      <w:r>
        <w:rPr>
          <w:rFonts w:hint="default" w:ascii="仿宋_GB2312" w:hAnsi="仿宋_GB2312" w:eastAsia="仿宋_GB2312" w:cs="仿宋_GB2312"/>
          <w:b w:val="0"/>
          <w:bCs w:val="0"/>
          <w:color w:val="191919"/>
          <w:kern w:val="0"/>
          <w:sz w:val="32"/>
          <w:szCs w:val="32"/>
          <w:lang w:val="en-US" w:eastAsia="zh-CN" w:bidi="ar-SA"/>
        </w:rPr>
        <w:t>条规定，有下列行为之一的，由自治县</w:t>
      </w:r>
      <w:r>
        <w:rPr>
          <w:rFonts w:hint="eastAsia" w:ascii="仿宋_GB2312" w:hAnsi="仿宋_GB2312" w:eastAsia="仿宋_GB2312" w:cs="仿宋_GB2312"/>
          <w:b w:val="0"/>
          <w:bCs w:val="0"/>
          <w:color w:val="191919"/>
          <w:kern w:val="0"/>
          <w:sz w:val="32"/>
          <w:szCs w:val="32"/>
          <w:lang w:val="en-US" w:eastAsia="zh-CN" w:bidi="ar-SA"/>
        </w:rPr>
        <w:t>人民政府</w:t>
      </w:r>
      <w:r>
        <w:rPr>
          <w:rFonts w:hint="default" w:ascii="仿宋_GB2312" w:hAnsi="仿宋_GB2312" w:eastAsia="仿宋_GB2312" w:cs="仿宋_GB2312"/>
          <w:b w:val="0"/>
          <w:bCs w:val="0"/>
          <w:color w:val="191919"/>
          <w:kern w:val="0"/>
          <w:sz w:val="32"/>
          <w:szCs w:val="32"/>
          <w:lang w:val="en-US" w:eastAsia="zh-CN" w:bidi="ar-SA"/>
        </w:rPr>
        <w:t>市场监督管理部门依照《中华人民共和国产品质量法</w:t>
      </w:r>
      <w:r>
        <w:rPr>
          <w:rFonts w:hint="eastAsia" w:ascii="仿宋_GB2312" w:hAnsi="仿宋_GB2312" w:eastAsia="仿宋_GB2312" w:cs="仿宋_GB2312"/>
          <w:b w:val="0"/>
          <w:bCs w:val="0"/>
          <w:color w:val="191919"/>
          <w:kern w:val="0"/>
          <w:sz w:val="32"/>
          <w:szCs w:val="32"/>
          <w:lang w:val="en-US" w:eastAsia="zh-CN" w:bidi="ar-SA"/>
        </w:rPr>
        <w:t>》</w:t>
      </w:r>
      <w:r>
        <w:rPr>
          <w:rFonts w:hint="default" w:ascii="仿宋_GB2312" w:hAnsi="仿宋_GB2312" w:eastAsia="仿宋_GB2312" w:cs="仿宋_GB2312"/>
          <w:b w:val="0"/>
          <w:bCs w:val="0"/>
          <w:color w:val="191919"/>
          <w:kern w:val="0"/>
          <w:sz w:val="32"/>
          <w:szCs w:val="32"/>
          <w:lang w:val="en-US" w:eastAsia="zh-CN" w:bidi="ar-SA"/>
        </w:rPr>
        <w:t>的有关规定进行处罚：</w:t>
      </w:r>
    </w:p>
    <w:p w14:paraId="115C35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（一）</w:t>
      </w:r>
      <w:r>
        <w:rPr>
          <w:rFonts w:hint="default" w:ascii="仿宋_GB2312" w:hAnsi="仿宋_GB2312" w:eastAsia="仿宋_GB2312" w:cs="仿宋_GB2312"/>
          <w:b w:val="0"/>
          <w:bCs w:val="0"/>
          <w:color w:val="191919"/>
          <w:kern w:val="0"/>
          <w:sz w:val="32"/>
          <w:szCs w:val="32"/>
          <w:lang w:val="en-US" w:eastAsia="zh-CN" w:bidi="ar-SA"/>
        </w:rPr>
        <w:t>未经检测、检测不合格或者非原产地的产品</w:t>
      </w:r>
      <w:r>
        <w:rPr>
          <w:rFonts w:hint="eastAsia" w:ascii="仿宋_GB2312" w:hAnsi="仿宋_GB2312" w:eastAsia="仿宋_GB2312" w:cs="仿宋_GB2312"/>
          <w:b w:val="0"/>
          <w:bCs w:val="0"/>
          <w:color w:val="191919"/>
          <w:kern w:val="0"/>
          <w:sz w:val="32"/>
          <w:szCs w:val="32"/>
          <w:lang w:val="en-US" w:eastAsia="zh-CN" w:bidi="ar-SA"/>
        </w:rPr>
        <w:t>使用宽城板栗相关质量标志</w:t>
      </w:r>
      <w:r>
        <w:rPr>
          <w:rFonts w:hint="default" w:ascii="仿宋_GB2312" w:hAnsi="仿宋_GB2312" w:eastAsia="仿宋_GB2312" w:cs="仿宋_GB2312"/>
          <w:b w:val="0"/>
          <w:bCs w:val="0"/>
          <w:color w:val="191919"/>
          <w:kern w:val="0"/>
          <w:sz w:val="32"/>
          <w:szCs w:val="32"/>
          <w:lang w:val="en-US" w:eastAsia="zh-CN" w:bidi="ar-SA"/>
        </w:rPr>
        <w:t>进入市场销售的；</w:t>
      </w:r>
    </w:p>
    <w:p w14:paraId="551DFB7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bCs w:val="0"/>
          <w:color w:val="191919"/>
          <w:kern w:val="0"/>
          <w:sz w:val="32"/>
          <w:szCs w:val="32"/>
          <w:lang w:val="en-US" w:eastAsia="zh-CN" w:bidi="ar-SA"/>
        </w:rPr>
      </w:pPr>
      <w:r>
        <w:rPr>
          <w:rFonts w:hint="default" w:ascii="仿宋_GB2312" w:hAnsi="仿宋_GB2312" w:eastAsia="仿宋_GB2312" w:cs="仿宋_GB2312"/>
          <w:b w:val="0"/>
          <w:bCs w:val="0"/>
          <w:color w:val="191919"/>
          <w:kern w:val="0"/>
          <w:sz w:val="32"/>
          <w:szCs w:val="32"/>
          <w:lang w:val="en-US" w:eastAsia="zh-CN" w:bidi="ar-SA"/>
        </w:rPr>
        <w:t>（二）在</w:t>
      </w:r>
      <w:r>
        <w:rPr>
          <w:rFonts w:hint="eastAsia" w:ascii="仿宋_GB2312" w:hAnsi="仿宋_GB2312" w:eastAsia="仿宋_GB2312" w:cs="仿宋_GB2312"/>
          <w:b w:val="0"/>
          <w:bCs w:val="0"/>
          <w:color w:val="191919"/>
          <w:kern w:val="0"/>
          <w:sz w:val="32"/>
          <w:szCs w:val="32"/>
          <w:lang w:val="en-US" w:eastAsia="zh-CN" w:bidi="ar-SA"/>
        </w:rPr>
        <w:t>宽城板栗</w:t>
      </w:r>
      <w:r>
        <w:rPr>
          <w:rFonts w:hint="default" w:ascii="仿宋_GB2312" w:hAnsi="仿宋_GB2312" w:eastAsia="仿宋_GB2312" w:cs="仿宋_GB2312"/>
          <w:b w:val="0"/>
          <w:bCs w:val="0"/>
          <w:color w:val="191919"/>
          <w:kern w:val="0"/>
          <w:sz w:val="32"/>
          <w:szCs w:val="32"/>
          <w:lang w:val="en-US" w:eastAsia="zh-CN" w:bidi="ar-SA"/>
        </w:rPr>
        <w:t>中掺杂、掺假，以假充真，以次充好的；</w:t>
      </w:r>
    </w:p>
    <w:p w14:paraId="4F6A4A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default" w:ascii="仿宋_GB2312" w:hAnsi="仿宋_GB2312" w:eastAsia="仿宋_GB2312" w:cs="仿宋_GB2312"/>
          <w:b w:val="0"/>
          <w:bCs w:val="0"/>
          <w:color w:val="191919"/>
          <w:kern w:val="0"/>
          <w:sz w:val="32"/>
          <w:szCs w:val="32"/>
          <w:lang w:val="en-US" w:eastAsia="zh-CN" w:bidi="ar-SA"/>
        </w:rPr>
        <w:t>（三）伪造、冒用</w:t>
      </w:r>
      <w:r>
        <w:rPr>
          <w:rFonts w:hint="eastAsia" w:ascii="仿宋_GB2312" w:hAnsi="仿宋_GB2312" w:eastAsia="仿宋_GB2312" w:cs="仿宋_GB2312"/>
          <w:b w:val="0"/>
          <w:bCs w:val="0"/>
          <w:color w:val="191919"/>
          <w:kern w:val="0"/>
          <w:sz w:val="32"/>
          <w:szCs w:val="32"/>
          <w:lang w:val="en-US" w:eastAsia="zh-CN" w:bidi="ar-SA"/>
        </w:rPr>
        <w:t>宽城板栗</w:t>
      </w:r>
      <w:r>
        <w:rPr>
          <w:rFonts w:hint="default" w:ascii="仿宋_GB2312" w:hAnsi="仿宋_GB2312" w:eastAsia="仿宋_GB2312" w:cs="仿宋_GB2312"/>
          <w:b w:val="0"/>
          <w:bCs w:val="0"/>
          <w:color w:val="191919"/>
          <w:kern w:val="0"/>
          <w:sz w:val="32"/>
          <w:szCs w:val="32"/>
          <w:lang w:val="en-US" w:eastAsia="zh-CN" w:bidi="ar-SA"/>
        </w:rPr>
        <w:t>地理标志产品专用标志的。</w:t>
      </w:r>
    </w:p>
    <w:p w14:paraId="3D817D4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b w:val="0"/>
          <w:bCs w:val="0"/>
          <w:color w:val="191919"/>
          <w:kern w:val="0"/>
          <w:sz w:val="30"/>
          <w:szCs w:val="30"/>
          <w:lang w:val="en-US" w:eastAsia="zh-CN" w:bidi="ar-SA"/>
        </w:rPr>
      </w:pPr>
      <w:r>
        <w:rPr>
          <w:rFonts w:hint="eastAsia" w:ascii="仿宋_GB2312" w:hAnsi="仿宋_GB2312" w:eastAsia="仿宋_GB2312" w:cs="仿宋_GB2312"/>
          <w:b w:val="0"/>
          <w:bCs w:val="0"/>
          <w:color w:val="191919"/>
          <w:kern w:val="0"/>
          <w:sz w:val="30"/>
          <w:szCs w:val="30"/>
          <w:lang w:val="en-US" w:eastAsia="zh-CN" w:bidi="ar-SA"/>
        </w:rPr>
        <w:t>第三十八条</w:t>
      </w:r>
      <w:r>
        <w:rPr>
          <w:rFonts w:hint="eastAsia" w:ascii="仿宋_GB2312" w:hAnsi="仿宋_GB2312" w:eastAsia="仿宋_GB2312" w:cs="仿宋_GB2312"/>
          <w:b w:val="0"/>
          <w:bCs w:val="0"/>
          <w:color w:val="191919"/>
          <w:kern w:val="0"/>
          <w:sz w:val="32"/>
          <w:szCs w:val="32"/>
          <w:lang w:val="en-US" w:eastAsia="zh-CN" w:bidi="ar-SA"/>
        </w:rPr>
        <w:t>【管理者责任】履行宽城板栗产业发展促进相关职责的工作人员，未按照本条例履行职责，或者滥用职权、玩忽职守、徇私舞弊的，依法给予处分。</w:t>
      </w:r>
    </w:p>
    <w:p w14:paraId="6C82A5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第三十九条</w:t>
      </w:r>
      <w:r>
        <w:rPr>
          <w:rFonts w:hint="eastAsia" w:ascii="仿宋_GB2312" w:hAnsi="仿宋_GB2312" w:eastAsia="仿宋_GB2312" w:cs="仿宋_GB2312"/>
          <w:b w:val="0"/>
          <w:bCs w:val="0"/>
          <w:color w:val="191919"/>
          <w:kern w:val="0"/>
          <w:sz w:val="30"/>
          <w:szCs w:val="30"/>
          <w:lang w:val="en-US" w:eastAsia="zh-CN" w:bidi="ar-SA"/>
        </w:rPr>
        <w:t>【法律责任】对违反本条例规定的行为，法律、法规已有处罚规定的，从其规定；构成犯罪的，依法追究刑事责任。</w:t>
      </w:r>
    </w:p>
    <w:p w14:paraId="0DEF10D1">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第七章  </w:t>
      </w:r>
      <w:r>
        <w:rPr>
          <w:rFonts w:hint="eastAsia" w:ascii="黑体" w:hAnsi="黑体" w:eastAsia="黑体" w:cs="黑体"/>
          <w:sz w:val="32"/>
          <w:szCs w:val="32"/>
        </w:rPr>
        <w:t>附则</w:t>
      </w:r>
    </w:p>
    <w:p w14:paraId="00DD48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第四十条【实施细则】自治县人民政府可以根据本条例制定实施细则。</w:t>
      </w:r>
    </w:p>
    <w:p w14:paraId="7027E0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_GB2312" w:hAnsi="仿宋_GB2312" w:eastAsia="仿宋_GB2312" w:cs="仿宋_GB2312"/>
          <w:b w:val="0"/>
          <w:bCs w:val="0"/>
          <w:color w:val="191919"/>
          <w:kern w:val="0"/>
          <w:sz w:val="32"/>
          <w:szCs w:val="32"/>
          <w:lang w:val="en-US" w:eastAsia="zh-CN" w:bidi="ar-SA"/>
        </w:rPr>
        <w:t>第四十一条【条例附则】本条例报河北省人民代表大会常务委员会批准后，由自治县人民代表大会常务委员会公布施行。</w:t>
      </w:r>
    </w:p>
    <w:p w14:paraId="74A98D1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default"/>
          <w:lang w:val="en-US" w:eastAsia="zh-CN"/>
        </w:rPr>
      </w:pPr>
    </w:p>
    <w:p w14:paraId="700BAC34">
      <w:pPr>
        <w:keepNext w:val="0"/>
        <w:keepLines w:val="0"/>
        <w:pageBreakBefore w:val="0"/>
        <w:widowControl w:val="0"/>
        <w:kinsoku/>
        <w:wordWrap/>
        <w:overflowPunct/>
        <w:topLinePunct w:val="0"/>
        <w:autoSpaceDE/>
        <w:autoSpaceDN/>
        <w:bidi w:val="0"/>
        <w:adjustRightInd/>
        <w:snapToGrid/>
        <w:spacing w:line="560" w:lineRule="exact"/>
        <w:ind w:left="0" w:leftChars="0" w:firstLine="201" w:firstLineChars="200"/>
        <w:jc w:val="center"/>
        <w:textAlignment w:val="auto"/>
        <w:rPr>
          <w:rFonts w:hint="eastAsia" w:ascii="仿宋_GB2312" w:hAnsi="仿宋_GB2312" w:eastAsia="仿宋_GB2312" w:cs="仿宋_GB2312"/>
          <w:b/>
          <w:sz w:val="10"/>
          <w:szCs w:val="10"/>
        </w:rPr>
      </w:pPr>
    </w:p>
    <w:sectPr>
      <w:footerReference r:id="rId3" w:type="default"/>
      <w:pgSz w:w="11906" w:h="16838"/>
      <w:pgMar w:top="1984" w:right="1587"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94D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-158750</wp:posOffset>
              </wp:positionV>
              <wp:extent cx="639445"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944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13F32">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5pt;height:23.35pt;width:50.35pt;mso-position-horizontal:outside;mso-position-horizontal-relative:margin;z-index:251659264;mso-width-relative:page;mso-height-relative:page;" filled="f" stroked="f" coordsize="21600,21600" o:gfxdata="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4z97NYAAAAHAQAADwAAAAAAAAABACAAAAAiAAAAZHJzL2Rvd25yZXYu&#10;eG1sUEsBAhQAFAAAAAgAh07iQGVXLm42AgAAYQQAAA4AAAAAAAAAAQAgAAAAJQEAAGRycy9lMm9E&#10;b2MueG1sUEsFBgAAAAAGAAYAWQEAAM0FAAAAAA==&#10;">
              <v:fill on="f" focussize="0,0"/>
              <v:stroke on="f" weight="0.5pt"/>
              <v:imagedata o:title=""/>
              <o:lock v:ext="edit" aspectratio="f"/>
              <v:textbox inset="0mm,0mm,0mm,0mm">
                <w:txbxContent>
                  <w:p w14:paraId="36713F32">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NWQ5MTU1MGE0NTIwYTMzNmY0NGJiMjIxOGFiNjMifQ=="/>
  </w:docVars>
  <w:rsids>
    <w:rsidRoot w:val="00000000"/>
    <w:rsid w:val="009A5857"/>
    <w:rsid w:val="013A0FCF"/>
    <w:rsid w:val="04247987"/>
    <w:rsid w:val="07F30871"/>
    <w:rsid w:val="087921F6"/>
    <w:rsid w:val="088529B9"/>
    <w:rsid w:val="0CA6106A"/>
    <w:rsid w:val="0CC72065"/>
    <w:rsid w:val="0E2B3F92"/>
    <w:rsid w:val="159C0F6F"/>
    <w:rsid w:val="15F01B6D"/>
    <w:rsid w:val="16A42B33"/>
    <w:rsid w:val="16FE0496"/>
    <w:rsid w:val="17F87664"/>
    <w:rsid w:val="185E76F1"/>
    <w:rsid w:val="18F37ADC"/>
    <w:rsid w:val="19814C15"/>
    <w:rsid w:val="19B31C82"/>
    <w:rsid w:val="22C70E9C"/>
    <w:rsid w:val="26EE7BC3"/>
    <w:rsid w:val="2F9F111A"/>
    <w:rsid w:val="31605B7D"/>
    <w:rsid w:val="331C3D26"/>
    <w:rsid w:val="34454663"/>
    <w:rsid w:val="3AD2116E"/>
    <w:rsid w:val="3B392F9B"/>
    <w:rsid w:val="3B516ED8"/>
    <w:rsid w:val="3C0E2679"/>
    <w:rsid w:val="3CAD59BB"/>
    <w:rsid w:val="3D6E1622"/>
    <w:rsid w:val="3ECD6BB1"/>
    <w:rsid w:val="3FE1257F"/>
    <w:rsid w:val="40B57568"/>
    <w:rsid w:val="41DD6D76"/>
    <w:rsid w:val="42651CC4"/>
    <w:rsid w:val="43C81A56"/>
    <w:rsid w:val="45F87B71"/>
    <w:rsid w:val="4B5D6832"/>
    <w:rsid w:val="4F447D56"/>
    <w:rsid w:val="4FA47281"/>
    <w:rsid w:val="552D3719"/>
    <w:rsid w:val="563F4B98"/>
    <w:rsid w:val="56C828AA"/>
    <w:rsid w:val="57C245EC"/>
    <w:rsid w:val="5BDC7F53"/>
    <w:rsid w:val="5DBF1EF6"/>
    <w:rsid w:val="5DE12315"/>
    <w:rsid w:val="61CB638D"/>
    <w:rsid w:val="62314848"/>
    <w:rsid w:val="625D4A96"/>
    <w:rsid w:val="630C0E11"/>
    <w:rsid w:val="639037F0"/>
    <w:rsid w:val="66CD51B1"/>
    <w:rsid w:val="66E72A12"/>
    <w:rsid w:val="671E3EDC"/>
    <w:rsid w:val="67355AC5"/>
    <w:rsid w:val="681979FB"/>
    <w:rsid w:val="694A61EF"/>
    <w:rsid w:val="69FE4B9F"/>
    <w:rsid w:val="6BAD214C"/>
    <w:rsid w:val="6CB3024F"/>
    <w:rsid w:val="6E182624"/>
    <w:rsid w:val="71513435"/>
    <w:rsid w:val="73827B74"/>
    <w:rsid w:val="74B80DF9"/>
    <w:rsid w:val="7541206D"/>
    <w:rsid w:val="7684793E"/>
    <w:rsid w:val="76A5715B"/>
    <w:rsid w:val="76BF1DF3"/>
    <w:rsid w:val="777A6784"/>
    <w:rsid w:val="78132FD9"/>
    <w:rsid w:val="78511348"/>
    <w:rsid w:val="7A2D1941"/>
    <w:rsid w:val="7A8772A3"/>
    <w:rsid w:val="7C2310F5"/>
    <w:rsid w:val="7D143191"/>
    <w:rsid w:val="7DBB1012"/>
    <w:rsid w:val="7DE15CAB"/>
    <w:rsid w:val="7F170C0F"/>
    <w:rsid w:val="7F2B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sz w:val="32"/>
      <w:szCs w:val="32"/>
      <w:lang w:val="en-US" w:eastAsia="zh-CN" w:bidi="ar-SA"/>
    </w:rPr>
  </w:style>
  <w:style w:type="paragraph" w:styleId="3">
    <w:name w:val="Body Text Indent"/>
    <w:basedOn w:val="1"/>
    <w:unhideWhenUsed/>
    <w:qFormat/>
    <w:uiPriority w:val="99"/>
    <w:pPr>
      <w:ind w:firstLine="63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4782</Words>
  <Characters>4782</Characters>
  <Lines>0</Lines>
  <Paragraphs>0</Paragraphs>
  <TotalTime>0</TotalTime>
  <ScaleCrop>false</ScaleCrop>
  <LinksUpToDate>false</LinksUpToDate>
  <CharactersWithSpaces>4816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2024-03-20T01:06:00Z</dcterms:created>
  <dc:creator>Administrator</dc:creator>
  <cp:lastModifiedBy>acer</cp:lastModifiedBy>
  <cp:lastPrinted>2024-10-30T07:16:20Z</cp:lastPrinted>
  <dcterms:modified xsi:type="dcterms:W3CDTF">2024-10-30T07:16:25Z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F2D744707E5942079883B15751FA450C_13</vt:lpwstr>
  </property>
</Properties>
</file>