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r>
        <w:rPr>
          <w:rFonts w:hint="eastAsia" w:asciiTheme="minorEastAsia" w:hAnsiTheme="minorEastAsia"/>
          <w:sz w:val="44"/>
          <w:szCs w:val="44"/>
        </w:rPr>
        <w:t>宽城县财政局组织开展预算绩效管理业务培训</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全面推进预算绩效管理，牢固树立绩效理念，压实各部门履行绩效管理主体责任，提高绩效管理实操能力和业务水平，夯实全方位、全过程、全覆盖预算绩效管理格局。宽城县财政局于5月10-11日，利用两天时间，分二批对全县预算单位的会计、业务股室人员200多人开展预算绩效管理工作培训。</w:t>
      </w:r>
    </w:p>
    <w:p>
      <w:pPr>
        <w:ind w:firstLine="640" w:firstLineChars="200"/>
        <w:rPr>
          <w:rFonts w:ascii="仿宋" w:hAnsi="仿宋" w:eastAsia="仿宋"/>
          <w:sz w:val="32"/>
          <w:szCs w:val="32"/>
        </w:rPr>
      </w:pPr>
      <w:r>
        <w:rPr>
          <w:rFonts w:hint="eastAsia" w:ascii="仿宋" w:hAnsi="仿宋" w:eastAsia="仿宋"/>
          <w:sz w:val="32"/>
          <w:szCs w:val="32"/>
        </w:rPr>
        <w:drawing>
          <wp:inline distT="0" distB="0" distL="0" distR="0">
            <wp:extent cx="5272405" cy="3589020"/>
            <wp:effectExtent l="19050" t="0" r="4232" b="0"/>
            <wp:docPr id="2" name="图片 1" descr="cb1b4821294ad406559ebc18e6a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b1b4821294ad406559ebc18e6a2864.jpg"/>
                    <pic:cNvPicPr>
                      <a:picLocks noChangeAspect="1"/>
                    </pic:cNvPicPr>
                  </pic:nvPicPr>
                  <pic:blipFill>
                    <a:blip r:embed="rId4" cstate="print"/>
                    <a:stretch>
                      <a:fillRect/>
                    </a:stretch>
                  </pic:blipFill>
                  <pic:spPr>
                    <a:xfrm>
                      <a:off x="0" y="0"/>
                      <a:ext cx="5274310" cy="3590172"/>
                    </a:xfrm>
                    <a:prstGeom prst="rect">
                      <a:avLst/>
                    </a:prstGeom>
                  </pic:spPr>
                </pic:pic>
              </a:graphicData>
            </a:graphic>
          </wp:inline>
        </w:drawing>
      </w:r>
    </w:p>
    <w:p>
      <w:pPr>
        <w:ind w:firstLine="640" w:firstLineChars="200"/>
        <w:rPr>
          <w:rFonts w:ascii="仿宋" w:hAnsi="仿宋" w:eastAsia="仿宋"/>
          <w:sz w:val="32"/>
          <w:szCs w:val="32"/>
        </w:rPr>
      </w:pPr>
      <w:r>
        <w:rPr>
          <w:rFonts w:ascii="仿宋" w:hAnsi="仿宋" w:eastAsia="仿宋"/>
          <w:sz w:val="32"/>
          <w:szCs w:val="32"/>
        </w:rPr>
        <w:drawing>
          <wp:inline distT="0" distB="0" distL="0" distR="0">
            <wp:extent cx="5274310" cy="3956050"/>
            <wp:effectExtent l="19050" t="0" r="2540" b="0"/>
            <wp:docPr id="3" name="图片 2" descr="3c5466acdf627421736f49dfb62f5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3c5466acdf627421736f49dfb62f5aa.jpg"/>
                    <pic:cNvPicPr>
                      <a:picLocks noChangeAspect="1"/>
                    </pic:cNvPicPr>
                  </pic:nvPicPr>
                  <pic:blipFill>
                    <a:blip r:embed="rId5" cstate="print"/>
                    <a:stretch>
                      <a:fillRect/>
                    </a:stretch>
                  </pic:blipFill>
                  <pic:spPr>
                    <a:xfrm>
                      <a:off x="0" y="0"/>
                      <a:ext cx="5274310" cy="3956050"/>
                    </a:xfrm>
                    <a:prstGeom prst="rect">
                      <a:avLst/>
                    </a:prstGeom>
                  </pic:spPr>
                </pic:pic>
              </a:graphicData>
            </a:graphic>
          </wp:inline>
        </w:drawing>
      </w:r>
    </w:p>
    <w:p>
      <w:pPr>
        <w:ind w:firstLine="648"/>
        <w:rPr>
          <w:rFonts w:ascii="仿宋" w:hAnsi="仿宋" w:eastAsia="仿宋"/>
          <w:sz w:val="32"/>
          <w:szCs w:val="32"/>
        </w:rPr>
      </w:pPr>
      <w:r>
        <w:rPr>
          <w:rFonts w:hint="eastAsia" w:ascii="仿宋" w:hAnsi="仿宋" w:eastAsia="仿宋"/>
          <w:sz w:val="32"/>
          <w:szCs w:val="32"/>
        </w:rPr>
        <w:t>此次培训邀请北京博思恒效老师，结合案例就预算绩效管理政策、事前评估职责流程及报告撰写、绩效目标申报注意事项、绩效指标的设置、绩效运行监控等内容进行了全面细致的讲解。</w:t>
      </w:r>
    </w:p>
    <w:p>
      <w:pPr>
        <w:ind w:firstLine="648"/>
        <w:rPr>
          <w:rFonts w:ascii="仿宋" w:hAnsi="仿宋" w:eastAsia="仿宋"/>
          <w:sz w:val="32"/>
          <w:szCs w:val="32"/>
        </w:rPr>
      </w:pPr>
      <w:r>
        <w:rPr>
          <w:rFonts w:hint="eastAsia" w:ascii="仿宋" w:hAnsi="仿宋" w:eastAsia="仿宋"/>
          <w:sz w:val="32"/>
          <w:szCs w:val="32"/>
        </w:rPr>
        <w:t>通过此次培训使参会人员对预算绩效管理的具体内容及操作等有了更加深入的了解，提高了我县绩效管理工作人员的素质和能力，为稳妥推进全面绩效管理工作夯实了坚实基础。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0NWYwZmM4M2ZiYjU4NDk4OTY4NzM5N2JhYWE0ODMifQ=="/>
  </w:docVars>
  <w:rsids>
    <w:rsidRoot w:val="00BD28A7"/>
    <w:rsid w:val="000F62DB"/>
    <w:rsid w:val="002053E2"/>
    <w:rsid w:val="0027304A"/>
    <w:rsid w:val="002C3E8D"/>
    <w:rsid w:val="002D4651"/>
    <w:rsid w:val="003C3CFB"/>
    <w:rsid w:val="004F5814"/>
    <w:rsid w:val="005D7E0B"/>
    <w:rsid w:val="0066060E"/>
    <w:rsid w:val="00694646"/>
    <w:rsid w:val="006B0CAB"/>
    <w:rsid w:val="00707DC7"/>
    <w:rsid w:val="0071404A"/>
    <w:rsid w:val="0089770F"/>
    <w:rsid w:val="009408DF"/>
    <w:rsid w:val="009B0F22"/>
    <w:rsid w:val="00B81740"/>
    <w:rsid w:val="00BC30ED"/>
    <w:rsid w:val="00BD28A7"/>
    <w:rsid w:val="00C84D29"/>
    <w:rsid w:val="00D2075D"/>
    <w:rsid w:val="00E2752A"/>
    <w:rsid w:val="00F568A7"/>
    <w:rsid w:val="387556D7"/>
    <w:rsid w:val="44BB0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328</Words>
  <Characters>338</Characters>
  <Lines>2</Lines>
  <Paragraphs>1</Paragraphs>
  <TotalTime>47</TotalTime>
  <ScaleCrop>false</ScaleCrop>
  <LinksUpToDate>false</LinksUpToDate>
  <CharactersWithSpaces>339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2023-05-12T06:11:00Z</dcterms:created>
  <dc:creator>刘术生</dc:creator>
  <cp:lastModifiedBy>思</cp:lastModifiedBy>
  <dcterms:modified xsi:type="dcterms:W3CDTF">2023-05-13T00:16:47Z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3C7A90EB6C39404695CB7CE87EA3352F</vt:lpwstr>
  </property>
</Properties>
</file>